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3F" w:rsidRPr="00CC7BA6" w:rsidRDefault="001D763F" w:rsidP="001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UNIVERSIDAD CENTRAL DEL ECUADOR</w:t>
      </w:r>
    </w:p>
    <w:p w:rsidR="001D763F" w:rsidRPr="00CC7BA6" w:rsidRDefault="001D763F" w:rsidP="001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FACULTAD DE COMUNICACIÓN SOCIAL</w:t>
      </w:r>
    </w:p>
    <w:p w:rsidR="001D763F" w:rsidRPr="00CC7BA6" w:rsidRDefault="001D763F" w:rsidP="001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NEGOCIACIÓN Y MANEJO DE CONFLICTOS</w:t>
      </w:r>
    </w:p>
    <w:p w:rsidR="001D763F" w:rsidRPr="00CC7BA6" w:rsidRDefault="001D763F" w:rsidP="001D7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 xml:space="preserve">David Villacís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C7BA6">
        <w:rPr>
          <w:rFonts w:ascii="Times New Roman" w:hAnsi="Times New Roman" w:cs="Times New Roman"/>
          <w:b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1D763F" w:rsidRPr="001D763F" w:rsidRDefault="001D763F" w:rsidP="001D7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3F">
        <w:rPr>
          <w:rFonts w:ascii="Times New Roman" w:hAnsi="Times New Roman" w:cs="Times New Roman"/>
          <w:sz w:val="24"/>
          <w:szCs w:val="24"/>
        </w:rPr>
        <w:t>Mirabal, Daniel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D763F">
        <w:rPr>
          <w:rFonts w:ascii="Times New Roman" w:hAnsi="Times New Roman" w:cs="Times New Roman"/>
          <w:sz w:val="24"/>
          <w:szCs w:val="24"/>
        </w:rPr>
        <w:t>Técnicas para manejo de conflictos, negociación y articulación de alianzas efectivas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763F">
        <w:rPr>
          <w:rFonts w:ascii="Times New Roman" w:hAnsi="Times New Roman" w:cs="Times New Roman"/>
          <w:sz w:val="24"/>
          <w:szCs w:val="24"/>
        </w:rPr>
        <w:t>Provincia, núm. 10, enero-diciembre, 2003, pp. 53-71</w:t>
      </w:r>
    </w:p>
    <w:p w:rsidR="001D763F" w:rsidRPr="007664B3" w:rsidRDefault="001D763F" w:rsidP="001D7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3F">
        <w:rPr>
          <w:rFonts w:ascii="Times New Roman" w:hAnsi="Times New Roman" w:cs="Times New Roman"/>
          <w:sz w:val="24"/>
          <w:szCs w:val="24"/>
        </w:rPr>
        <w:t>Universidad de los Andes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763F">
        <w:rPr>
          <w:rFonts w:ascii="Times New Roman" w:hAnsi="Times New Roman" w:cs="Times New Roman"/>
          <w:sz w:val="24"/>
          <w:szCs w:val="24"/>
        </w:rPr>
        <w:t>Mérida, Venezuela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63F" w:rsidRPr="00CC7BA6" w:rsidRDefault="001D763F" w:rsidP="001D763F">
      <w:pPr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15866" w:type="dxa"/>
        <w:tblInd w:w="-147" w:type="dxa"/>
        <w:tblLook w:val="04A0" w:firstRow="1" w:lastRow="0" w:firstColumn="1" w:lastColumn="0" w:noHBand="0" w:noVBand="1"/>
      </w:tblPr>
      <w:tblGrid>
        <w:gridCol w:w="15866"/>
      </w:tblGrid>
      <w:tr w:rsidR="001D763F" w:rsidRPr="00CC7BA6" w:rsidTr="002337E4">
        <w:trPr>
          <w:trHeight w:val="198"/>
        </w:trPr>
        <w:tc>
          <w:tcPr>
            <w:tcW w:w="15866" w:type="dxa"/>
            <w:vAlign w:val="bottom"/>
          </w:tcPr>
          <w:p w:rsidR="001D763F" w:rsidRPr="00F15B48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5B48">
              <w:rPr>
                <w:rFonts w:ascii="Times New Roman" w:hAnsi="Times New Roman" w:cs="Times New Roman"/>
                <w:b/>
                <w:sz w:val="20"/>
              </w:rPr>
              <w:t>SITIO DE ENUNCACIÓN</w:t>
            </w:r>
          </w:p>
        </w:tc>
      </w:tr>
      <w:tr w:rsidR="001D763F" w:rsidRPr="00CC7BA6" w:rsidTr="002337E4">
        <w:trPr>
          <w:trHeight w:val="238"/>
        </w:trPr>
        <w:tc>
          <w:tcPr>
            <w:tcW w:w="15866" w:type="dxa"/>
            <w:vAlign w:val="center"/>
          </w:tcPr>
          <w:p w:rsidR="001D763F" w:rsidRPr="00F15B48" w:rsidRDefault="001D763F" w:rsidP="00D7110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Daniel Mirabal conserva una posición </w:t>
            </w:r>
            <w:r w:rsidR="00D7110A">
              <w:rPr>
                <w:rFonts w:ascii="Times New Roman" w:hAnsi="Times New Roman" w:cs="Times New Roman"/>
                <w:sz w:val="20"/>
              </w:rPr>
              <w:t>sistémica basada en la Teoría de Juegos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110A">
              <w:rPr>
                <w:rFonts w:ascii="Times New Roman" w:hAnsi="Times New Roman" w:cs="Times New Roman"/>
                <w:sz w:val="20"/>
              </w:rPr>
              <w:t xml:space="preserve">como parte de las estrategias óptimas dentro de una decisión así como </w:t>
            </w:r>
            <w:r>
              <w:rPr>
                <w:rFonts w:ascii="Times New Roman" w:hAnsi="Times New Roman" w:cs="Times New Roman"/>
                <w:sz w:val="20"/>
              </w:rPr>
              <w:t>manifiesta la importancia de estudiar las propuestas de las escuelas de negociación de diversas partes del mundo con la finalidad de paliar los conflictos mediante alternativas sostenibles y que permitan un ganar-ganar entre las partes.</w:t>
            </w:r>
          </w:p>
        </w:tc>
      </w:tr>
      <w:tr w:rsidR="001D763F" w:rsidRPr="00CC7BA6" w:rsidTr="002337E4">
        <w:trPr>
          <w:trHeight w:val="198"/>
        </w:trPr>
        <w:tc>
          <w:tcPr>
            <w:tcW w:w="15866" w:type="dxa"/>
            <w:vAlign w:val="bottom"/>
          </w:tcPr>
          <w:p w:rsidR="001D763F" w:rsidRPr="00F15B48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5B48">
              <w:rPr>
                <w:rFonts w:ascii="Times New Roman" w:hAnsi="Times New Roman" w:cs="Times New Roman"/>
                <w:b/>
                <w:sz w:val="20"/>
              </w:rPr>
              <w:t>DIÁLOGO ENTRE AUTORES</w:t>
            </w:r>
          </w:p>
        </w:tc>
      </w:tr>
      <w:tr w:rsidR="001D763F" w:rsidRPr="00CC7BA6" w:rsidTr="00CD6CA7">
        <w:trPr>
          <w:trHeight w:val="792"/>
        </w:trPr>
        <w:tc>
          <w:tcPr>
            <w:tcW w:w="15866" w:type="dxa"/>
          </w:tcPr>
          <w:p w:rsidR="001D763F" w:rsidRDefault="001D763F" w:rsidP="00DE080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Heráclito manifiesta que el conflicto es la situación que nos ubica dentro de un entorno</w:t>
            </w:r>
            <w:r w:rsidR="00DE080C">
              <w:rPr>
                <w:rFonts w:ascii="Times New Roman" w:hAnsi="Times New Roman" w:cs="Times New Roman"/>
                <w:sz w:val="20"/>
              </w:rPr>
              <w:t xml:space="preserve"> y un rol social así como es parte de la naturaleza humana.</w:t>
            </w:r>
          </w:p>
          <w:p w:rsidR="00DE080C" w:rsidRDefault="001A56C5" w:rsidP="0051392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Kil</w:t>
            </w:r>
            <w:r w:rsidR="0051392A">
              <w:rPr>
                <w:rFonts w:ascii="Times New Roman" w:hAnsi="Times New Roman" w:cs="Times New Roman"/>
                <w:sz w:val="20"/>
              </w:rPr>
              <w:t>mann</w:t>
            </w:r>
            <w:proofErr w:type="spellEnd"/>
            <w:r w:rsidR="0051392A">
              <w:rPr>
                <w:rFonts w:ascii="Times New Roman" w:hAnsi="Times New Roman" w:cs="Times New Roman"/>
                <w:sz w:val="20"/>
              </w:rPr>
              <w:t xml:space="preserve"> (1981) señala que el conflicto se presenta cuando se presentan dos posiciones en intereses opuestos entre dos sujetos.</w:t>
            </w:r>
          </w:p>
          <w:p w:rsidR="0051392A" w:rsidRDefault="00B1427B" w:rsidP="0051392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Clausewitz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(1992) considera que es imprescindible doblegar al enemigo de manera simbólica.</w:t>
            </w:r>
          </w:p>
          <w:p w:rsidR="00D7110A" w:rsidRPr="00F15B48" w:rsidRDefault="00D7110A" w:rsidP="0051392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</w:tr>
      <w:tr w:rsidR="001D763F" w:rsidRPr="00CC7BA6" w:rsidTr="002337E4">
        <w:trPr>
          <w:trHeight w:val="198"/>
        </w:trPr>
        <w:tc>
          <w:tcPr>
            <w:tcW w:w="15866" w:type="dxa"/>
            <w:vAlign w:val="bottom"/>
          </w:tcPr>
          <w:p w:rsidR="001D763F" w:rsidRPr="00F15B48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5B48">
              <w:rPr>
                <w:rFonts w:ascii="Times New Roman" w:hAnsi="Times New Roman" w:cs="Times New Roman"/>
                <w:b/>
                <w:sz w:val="20"/>
              </w:rPr>
              <w:t>APUESTA METODOLÓGICA</w:t>
            </w:r>
          </w:p>
        </w:tc>
      </w:tr>
      <w:tr w:rsidR="001D763F" w:rsidRPr="00CC7BA6" w:rsidTr="00DE080C">
        <w:trPr>
          <w:trHeight w:val="320"/>
        </w:trPr>
        <w:tc>
          <w:tcPr>
            <w:tcW w:w="15866" w:type="dxa"/>
            <w:vAlign w:val="center"/>
          </w:tcPr>
          <w:p w:rsidR="001D763F" w:rsidRDefault="00DE080C" w:rsidP="00D7110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El conflicto se presenta como un elemento negativo que no posibilita el acuerdo y equilibrio dentro de un individuo y por ende de la congregación de los mismos.</w:t>
            </w:r>
          </w:p>
          <w:p w:rsidR="00DE080C" w:rsidRDefault="00DE080C" w:rsidP="00D7110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Las emociones generalmente dificultan la comunicación así como la ejecución de procesos efectivos de remediación de situaciones.</w:t>
            </w:r>
          </w:p>
          <w:p w:rsidR="00DE080C" w:rsidRDefault="002657B9" w:rsidP="00D7110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 competencia no está basada en la cooperación, sino es una ambición o meta personal. Mientras que la complacencia otorga nuevas posiciones a otra persona.</w:t>
            </w:r>
          </w:p>
          <w:p w:rsidR="002657B9" w:rsidRDefault="002657B9" w:rsidP="00D7110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 colaboración permite la compresión y trabajo mancomunado entre ambas partes. El transigir es un punto inte</w:t>
            </w:r>
            <w:r w:rsidR="00B1427B">
              <w:rPr>
                <w:rFonts w:ascii="Times New Roman" w:hAnsi="Times New Roman" w:cs="Times New Roman"/>
                <w:sz w:val="20"/>
              </w:rPr>
              <w:t>rmedio entre los cuatro estilos de manejos de negociación estudiados.</w:t>
            </w:r>
          </w:p>
          <w:p w:rsidR="00B1427B" w:rsidRPr="00D7110A" w:rsidRDefault="00D7110A" w:rsidP="00D7110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D7110A">
              <w:rPr>
                <w:rFonts w:ascii="Times New Roman" w:hAnsi="Times New Roman" w:cs="Times New Roman"/>
                <w:sz w:val="20"/>
              </w:rPr>
              <w:t>El Estilo Soviético está construido sobre la base de la autoridad así como la emotividad.</w:t>
            </w:r>
            <w:r>
              <w:rPr>
                <w:rFonts w:ascii="Times New Roman" w:hAnsi="Times New Roman" w:cs="Times New Roman"/>
                <w:sz w:val="20"/>
              </w:rPr>
              <w:t xml:space="preserve"> E</w:t>
            </w:r>
            <w:r w:rsidR="00B1427B" w:rsidRPr="00D7110A">
              <w:rPr>
                <w:rFonts w:ascii="Times New Roman" w:hAnsi="Times New Roman" w:cs="Times New Roman"/>
                <w:sz w:val="20"/>
              </w:rPr>
              <w:t xml:space="preserve">stá construido sobre </w:t>
            </w:r>
            <w:r w:rsidR="00E9282B" w:rsidRPr="00D7110A">
              <w:rPr>
                <w:rFonts w:ascii="Times New Roman" w:hAnsi="Times New Roman" w:cs="Times New Roman"/>
                <w:sz w:val="20"/>
              </w:rPr>
              <w:t xml:space="preserve">la </w:t>
            </w:r>
            <w:r w:rsidR="00B1427B" w:rsidRPr="00D7110A">
              <w:rPr>
                <w:rFonts w:ascii="Times New Roman" w:hAnsi="Times New Roman" w:cs="Times New Roman"/>
                <w:sz w:val="20"/>
              </w:rPr>
              <w:t>comunicación vertical en la que evidentemente la fuerza y el poder juega su parte en la toma de decisiones.</w:t>
            </w:r>
          </w:p>
          <w:p w:rsidR="00B1427B" w:rsidRPr="00D7110A" w:rsidRDefault="00D7110A" w:rsidP="00D7110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El Modelo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Clausewiano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pone a la guerra simbólica como un elemento para imponer su voluntad frente al adversario.</w:t>
            </w:r>
            <w:r>
              <w:rPr>
                <w:rFonts w:ascii="Times New Roman" w:hAnsi="Times New Roman" w:cs="Times New Roman"/>
                <w:sz w:val="20"/>
              </w:rPr>
              <w:t xml:space="preserve"> L</w:t>
            </w:r>
            <w:r w:rsidR="00E9282B" w:rsidRPr="00D7110A">
              <w:rPr>
                <w:rFonts w:ascii="Times New Roman" w:hAnsi="Times New Roman" w:cs="Times New Roman"/>
                <w:sz w:val="20"/>
              </w:rPr>
              <w:t>a confianza en las propias acciones así como derrota del enemigo posibilitan consolidar las tácticas desarrolladas por el equipo de negociación.</w:t>
            </w:r>
          </w:p>
          <w:p w:rsidR="00E9282B" w:rsidRDefault="00D7110A" w:rsidP="00D7110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El Estilo japonés guarda las tácticas del espionaje y la jerarquía como elementos que permiten sostener sus propios intereses frente al contrincante.</w:t>
            </w:r>
            <w:r>
              <w:rPr>
                <w:rFonts w:ascii="Times New Roman" w:hAnsi="Times New Roman" w:cs="Times New Roman"/>
                <w:sz w:val="20"/>
              </w:rPr>
              <w:t xml:space="preserve"> E</w:t>
            </w:r>
            <w:r w:rsidR="00E9282B">
              <w:rPr>
                <w:rFonts w:ascii="Times New Roman" w:hAnsi="Times New Roman" w:cs="Times New Roman"/>
                <w:sz w:val="20"/>
              </w:rPr>
              <w:t>l jerarca mantiene su posición de silencio dentro de una negociación para posteriormente dialogarlo con su equipo</w:t>
            </w:r>
            <w:r w:rsidR="00D342B3">
              <w:rPr>
                <w:rFonts w:ascii="Times New Roman" w:hAnsi="Times New Roman" w:cs="Times New Roman"/>
                <w:sz w:val="20"/>
              </w:rPr>
              <w:t>.</w:t>
            </w:r>
          </w:p>
          <w:p w:rsidR="00D342B3" w:rsidRDefault="00D7110A" w:rsidP="00D7110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 rutina del Bueno y el Malo pospone una resolución con la finalidad de que un tercero involucrado, luego de un extenso estudio d</w:t>
            </w:r>
            <w:r>
              <w:rPr>
                <w:rFonts w:ascii="Times New Roman" w:hAnsi="Times New Roman" w:cs="Times New Roman"/>
                <w:sz w:val="20"/>
              </w:rPr>
              <w:t>e lo anterior tome una decisión. Es</w:t>
            </w:r>
            <w:r w:rsidR="00D342B3">
              <w:rPr>
                <w:rFonts w:ascii="Times New Roman" w:hAnsi="Times New Roman" w:cs="Times New Roman"/>
                <w:sz w:val="20"/>
              </w:rPr>
              <w:t xml:space="preserve"> una estrategia maliciosa con la finalidad de obtener información de interés de la contraparte.</w:t>
            </w:r>
          </w:p>
          <w:p w:rsidR="00D342B3" w:rsidRDefault="00D7110A" w:rsidP="00D7110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El Estilo Nórdico maneja estratégicamente el campo donde se efectuarán las negociaciones con la finalidad de debilitar la misión adversaria.</w:t>
            </w:r>
            <w:r>
              <w:rPr>
                <w:rFonts w:ascii="Times New Roman" w:hAnsi="Times New Roman" w:cs="Times New Roman"/>
                <w:sz w:val="20"/>
              </w:rPr>
              <w:t xml:space="preserve"> S</w:t>
            </w:r>
            <w:r w:rsidR="00D342B3">
              <w:rPr>
                <w:rFonts w:ascii="Times New Roman" w:hAnsi="Times New Roman" w:cs="Times New Roman"/>
                <w:sz w:val="20"/>
              </w:rPr>
              <w:t>e enfoca en la transparencia de acciones.</w:t>
            </w:r>
          </w:p>
          <w:p w:rsidR="00D7110A" w:rsidRDefault="00D7110A" w:rsidP="00D7110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 Harvard, los principios morales, la legalidad y someter la situación a análisis posibilita acuerdos entre las partes. Estudiar una necesidad orienta una determinada gestión.</w:t>
            </w:r>
          </w:p>
          <w:p w:rsidR="006F3B31" w:rsidRDefault="006F3B31" w:rsidP="00D7110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El acuerdo así como la equidad en una negociación y una conducta posibilitan entender que el conflicto es el problema y no el individuo que es nuestra contraparte.</w:t>
            </w:r>
          </w:p>
          <w:p w:rsidR="006F3B31" w:rsidRPr="00DE080C" w:rsidRDefault="006F3B31" w:rsidP="00D7110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Para toda Negociación es necesario manejar tres escenarios, en la que evidentemente se obtiene mayores beneficios, una equilibrada y la que no conviene.</w:t>
            </w:r>
          </w:p>
        </w:tc>
      </w:tr>
      <w:tr w:rsidR="001D763F" w:rsidRPr="00CC7BA6" w:rsidTr="002337E4">
        <w:trPr>
          <w:trHeight w:val="238"/>
        </w:trPr>
        <w:tc>
          <w:tcPr>
            <w:tcW w:w="15866" w:type="dxa"/>
            <w:vAlign w:val="bottom"/>
          </w:tcPr>
          <w:p w:rsidR="001D763F" w:rsidRPr="00F15B48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5B48">
              <w:rPr>
                <w:rFonts w:ascii="Times New Roman" w:hAnsi="Times New Roman" w:cs="Times New Roman"/>
                <w:b/>
                <w:sz w:val="20"/>
              </w:rPr>
              <w:t>APUESTA TEÓRICA</w:t>
            </w:r>
          </w:p>
        </w:tc>
      </w:tr>
      <w:tr w:rsidR="001D763F" w:rsidRPr="00CC7BA6" w:rsidTr="002337E4">
        <w:trPr>
          <w:trHeight w:val="1827"/>
        </w:trPr>
        <w:tc>
          <w:tcPr>
            <w:tcW w:w="15866" w:type="dxa"/>
          </w:tcPr>
          <w:p w:rsidR="001D763F" w:rsidRDefault="001D763F" w:rsidP="001D763F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 manera de afrontar oportunamente las situaciones conflictivas posibilita la gestión de acciones sostenibles dentro de una negociación.</w:t>
            </w:r>
          </w:p>
          <w:p w:rsidR="001D763F" w:rsidRDefault="00DE080C" w:rsidP="001D763F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 necesario la personalización y asunción de los problemas con la finalidad de erradicarlo.</w:t>
            </w:r>
          </w:p>
          <w:p w:rsidR="00CD6CA7" w:rsidRDefault="001A56C5" w:rsidP="00753AF3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CD6CA7">
              <w:rPr>
                <w:rFonts w:ascii="Times New Roman" w:hAnsi="Times New Roman" w:cs="Times New Roman"/>
                <w:sz w:val="20"/>
              </w:rPr>
              <w:t xml:space="preserve">La afirmación </w:t>
            </w:r>
            <w:r w:rsidR="002657B9" w:rsidRPr="00CD6CA7">
              <w:rPr>
                <w:rFonts w:ascii="Times New Roman" w:hAnsi="Times New Roman" w:cs="Times New Roman"/>
                <w:sz w:val="20"/>
              </w:rPr>
              <w:t xml:space="preserve">y la cooperación son estados en los cuales se estudia los intereses ya sea desde la posición personal o adversaria. </w:t>
            </w:r>
          </w:p>
          <w:p w:rsidR="00DE080C" w:rsidRPr="00CD6CA7" w:rsidRDefault="00CD6CA7" w:rsidP="00753AF3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CD6CA7">
              <w:rPr>
                <w:rFonts w:ascii="Times New Roman" w:hAnsi="Times New Roman" w:cs="Times New Roman"/>
                <w:sz w:val="20"/>
              </w:rPr>
              <w:t>Cada manejo de un conflicto está determinado por la situación en un momento determinado.</w:t>
            </w:r>
          </w:p>
          <w:p w:rsidR="00D342B3" w:rsidRDefault="00D342B3" w:rsidP="006F3B31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La Escuela de Negociación de Harvard manifiesta la importancia de </w:t>
            </w:r>
            <w:r w:rsidR="006F3B31">
              <w:rPr>
                <w:rFonts w:ascii="Times New Roman" w:hAnsi="Times New Roman" w:cs="Times New Roman"/>
                <w:sz w:val="20"/>
              </w:rPr>
              <w:t xml:space="preserve">obtener resultados positivos para las partes involucradas así como modificar las conductas </w:t>
            </w:r>
            <w:r w:rsidR="00CD6CA7">
              <w:rPr>
                <w:rFonts w:ascii="Times New Roman" w:hAnsi="Times New Roman" w:cs="Times New Roman"/>
                <w:sz w:val="20"/>
              </w:rPr>
              <w:t xml:space="preserve">para </w:t>
            </w:r>
            <w:r w:rsidR="006F3B31">
              <w:rPr>
                <w:rFonts w:ascii="Times New Roman" w:hAnsi="Times New Roman" w:cs="Times New Roman"/>
                <w:sz w:val="20"/>
              </w:rPr>
              <w:t>que ambos ganen.</w:t>
            </w:r>
          </w:p>
          <w:p w:rsidR="00CD6CA7" w:rsidRDefault="00CD6CA7" w:rsidP="00CD6CA7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Los equipos de negociación poseen diversos criterios pero es indispensable localizar los líderes </w:t>
            </w:r>
          </w:p>
          <w:p w:rsidR="00CD6CA7" w:rsidRPr="00E0697F" w:rsidRDefault="00CD6CA7" w:rsidP="00CD6CA7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El mediador utiliza la neutralidad para encauzar los procesos mientras que las alianzas sostienen una propuesta determinada.</w:t>
            </w:r>
          </w:p>
        </w:tc>
      </w:tr>
    </w:tbl>
    <w:p w:rsidR="001D763F" w:rsidRDefault="001D763F" w:rsidP="001A56C5"/>
    <w:sectPr w:rsidR="001D763F" w:rsidSect="00CC7B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170F"/>
    <w:multiLevelType w:val="hybridMultilevel"/>
    <w:tmpl w:val="C46ABA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830F6"/>
    <w:multiLevelType w:val="hybridMultilevel"/>
    <w:tmpl w:val="246831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42BE1"/>
    <w:multiLevelType w:val="hybridMultilevel"/>
    <w:tmpl w:val="5D7CF8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3F"/>
    <w:rsid w:val="001A115B"/>
    <w:rsid w:val="001A56C5"/>
    <w:rsid w:val="001D763F"/>
    <w:rsid w:val="002657B9"/>
    <w:rsid w:val="002D1A5E"/>
    <w:rsid w:val="0051392A"/>
    <w:rsid w:val="006A1C5E"/>
    <w:rsid w:val="006F3B31"/>
    <w:rsid w:val="00AA6042"/>
    <w:rsid w:val="00B1427B"/>
    <w:rsid w:val="00CD6CA7"/>
    <w:rsid w:val="00D119BD"/>
    <w:rsid w:val="00D342B3"/>
    <w:rsid w:val="00D7110A"/>
    <w:rsid w:val="00DE080C"/>
    <w:rsid w:val="00E9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06CB1-B5BF-448B-B79F-07541C60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6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665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Villacís</dc:creator>
  <cp:keywords/>
  <dc:description/>
  <cp:lastModifiedBy>David Villacís</cp:lastModifiedBy>
  <cp:revision>2</cp:revision>
  <dcterms:created xsi:type="dcterms:W3CDTF">2015-09-28T03:42:00Z</dcterms:created>
  <dcterms:modified xsi:type="dcterms:W3CDTF">2015-10-05T01:33:00Z</dcterms:modified>
</cp:coreProperties>
</file>