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UNIVERSIDAD CENTRAL DEL ECUADOR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FACULTAD DE COMUNICACIÓN SOCIAL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NEGOCIACIÓN Y MANEJO DE CONFLICTOS</w:t>
      </w:r>
    </w:p>
    <w:p w:rsidR="001D763F" w:rsidRPr="00CC7BA6" w:rsidRDefault="001D763F" w:rsidP="001D7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David Villacís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7BA6">
        <w:rPr>
          <w:rFonts w:ascii="Times New Roman" w:hAnsi="Times New Roman" w:cs="Times New Roman"/>
          <w:b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7C0FAE" w:rsidRPr="007C0FAE" w:rsidRDefault="007C0FAE" w:rsidP="007C0F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C0FAE">
        <w:rPr>
          <w:rFonts w:ascii="Times New Roman" w:hAnsi="Times New Roman" w:cs="Times New Roman"/>
          <w:szCs w:val="24"/>
        </w:rPr>
        <w:t>Rivera, Silvia</w:t>
      </w:r>
      <w:r>
        <w:rPr>
          <w:rFonts w:ascii="Times New Roman" w:hAnsi="Times New Roman" w:cs="Times New Roman"/>
          <w:szCs w:val="24"/>
        </w:rPr>
        <w:t>:</w:t>
      </w:r>
      <w:r w:rsidRPr="007C0FAE">
        <w:rPr>
          <w:rFonts w:ascii="Times New Roman" w:hAnsi="Times New Roman" w:cs="Times New Roman"/>
          <w:szCs w:val="24"/>
        </w:rPr>
        <w:t xml:space="preserve"> “Orden epistemológico; orden político. La apuesta por la «alternativa»”. En Alternativas Epistemológicas. Axiología, lenguaje y política. Silvia Rivera (Coord.): 1 -8. Argentina: Prometeo Libros.</w:t>
      </w:r>
      <w:r>
        <w:rPr>
          <w:rFonts w:ascii="Times New Roman" w:hAnsi="Times New Roman" w:cs="Times New Roman"/>
          <w:szCs w:val="24"/>
        </w:rPr>
        <w:t xml:space="preserve"> 2013</w:t>
      </w:r>
    </w:p>
    <w:p w:rsidR="00E75068" w:rsidRPr="007C0FAE" w:rsidRDefault="00E75068" w:rsidP="007C0F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5866" w:type="dxa"/>
        <w:tblInd w:w="-147" w:type="dxa"/>
        <w:tblLook w:val="04A0" w:firstRow="1" w:lastRow="0" w:firstColumn="1" w:lastColumn="0" w:noHBand="0" w:noVBand="1"/>
      </w:tblPr>
      <w:tblGrid>
        <w:gridCol w:w="15866"/>
      </w:tblGrid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SITIO DE ENUNCACIÓN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center"/>
          </w:tcPr>
          <w:p w:rsidR="001D763F" w:rsidRPr="00893B10" w:rsidRDefault="00935D5A" w:rsidP="00935D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>Silvia Rivera, parte de una corriente post-marxista formula que la alternativa es un proceso de construcción frente a los embates generados desde el positivismo y el capitalismo.</w:t>
            </w:r>
          </w:p>
        </w:tc>
      </w:tr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DIÁLOGO ENTRE AUTORES</w:t>
            </w:r>
          </w:p>
        </w:tc>
      </w:tr>
      <w:tr w:rsidR="001D763F" w:rsidRPr="00CC7BA6" w:rsidTr="0098586B">
        <w:trPr>
          <w:trHeight w:val="218"/>
        </w:trPr>
        <w:tc>
          <w:tcPr>
            <w:tcW w:w="15866" w:type="dxa"/>
          </w:tcPr>
          <w:p w:rsidR="007C0FAE" w:rsidRPr="00893B10" w:rsidRDefault="007C0FAE" w:rsidP="007C0FA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La autora rescata las reflexiones de </w:t>
            </w: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>Sócrates</w:t>
            </w: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849A6" w:rsidRPr="00893B10">
              <w:rPr>
                <w:rFonts w:ascii="Times New Roman" w:hAnsi="Times New Roman" w:cs="Times New Roman"/>
                <w:sz w:val="23"/>
                <w:szCs w:val="23"/>
              </w:rPr>
              <w:t>presen</w:t>
            </w: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tadas en </w:t>
            </w:r>
            <w:r w:rsidRPr="00893B10">
              <w:rPr>
                <w:rFonts w:ascii="Times New Roman" w:hAnsi="Times New Roman" w:cs="Times New Roman"/>
                <w:i/>
                <w:sz w:val="23"/>
                <w:szCs w:val="23"/>
              </w:rPr>
              <w:t>El Banquete</w:t>
            </w: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 de Platón </w:t>
            </w:r>
            <w:r w:rsidR="00C849A6" w:rsidRPr="00893B10">
              <w:rPr>
                <w:rFonts w:ascii="Times New Roman" w:hAnsi="Times New Roman" w:cs="Times New Roman"/>
                <w:sz w:val="23"/>
                <w:szCs w:val="23"/>
              </w:rPr>
              <w:t>concernientes a la alt</w:t>
            </w:r>
            <w:r w:rsidR="00EC4B8A"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ernativa, que es </w:t>
            </w:r>
            <w:r w:rsidR="00C849A6"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entendida </w:t>
            </w: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como </w:t>
            </w:r>
            <w:r w:rsidR="00C849A6" w:rsidRPr="00893B10">
              <w:rPr>
                <w:rFonts w:ascii="Times New Roman" w:hAnsi="Times New Roman" w:cs="Times New Roman"/>
                <w:sz w:val="23"/>
                <w:szCs w:val="23"/>
              </w:rPr>
              <w:t>un elemento combinado relacionado con lo presupuesto y lo realmente constituido.</w:t>
            </w:r>
          </w:p>
          <w:p w:rsidR="007C0FAE" w:rsidRPr="00893B10" w:rsidRDefault="007C0FAE" w:rsidP="007C0FA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Echeverría </w:t>
            </w:r>
            <w:r w:rsidR="00EC4B8A" w:rsidRPr="00893B10">
              <w:rPr>
                <w:rFonts w:ascii="Times New Roman" w:hAnsi="Times New Roman" w:cs="Times New Roman"/>
                <w:sz w:val="23"/>
                <w:szCs w:val="23"/>
              </w:rPr>
              <w:t>manifiesta la importancia de comprender los procesos de expansión de las ciencias tradicionales en la cotidianidad.</w:t>
            </w:r>
          </w:p>
          <w:p w:rsidR="007C0FAE" w:rsidRPr="00893B10" w:rsidRDefault="00EC4B8A" w:rsidP="007C0FA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Rivera extrae los postulados formulados por </w:t>
            </w:r>
            <w:r w:rsidR="007C0FAE" w:rsidRPr="00893B10">
              <w:rPr>
                <w:rFonts w:ascii="Times New Roman" w:hAnsi="Times New Roman" w:cs="Times New Roman"/>
                <w:sz w:val="23"/>
                <w:szCs w:val="23"/>
              </w:rPr>
              <w:t>Nietzsche</w:t>
            </w: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 referente a la autonomía del sujeto de pensamiento y el lenguaje entre otros, para explicar que las ataduras estructurales impiden desvincularnos de las teorías convencionalizadas.</w:t>
            </w:r>
          </w:p>
          <w:p w:rsidR="007C0FAE" w:rsidRPr="00893B10" w:rsidRDefault="007C0FAE" w:rsidP="007C0FA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>Wittgenstein</w:t>
            </w:r>
            <w:r w:rsidR="00935D5A"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 es parte de las menciones de la autora con su denominado juego del lenguaje que modifica las condiciones y relaciones de la sociedad al ser articulado.</w:t>
            </w:r>
          </w:p>
          <w:p w:rsidR="00893B10" w:rsidRPr="00893B10" w:rsidRDefault="00893B10" w:rsidP="00893B1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>Silvia Rivera guarda consonancia con lo manifestado por Foucault, al entender al discurso y dominios del saber, como una práctica y estratega de dominación de los subyugados.</w:t>
            </w:r>
          </w:p>
          <w:p w:rsidR="00116755" w:rsidRPr="00893B10" w:rsidRDefault="00893B10" w:rsidP="00893B1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Varsavsky, precursor de estudios epistemológicos en América Latina, destaca el rol del </w:t>
            </w:r>
            <w:proofErr w:type="spellStart"/>
            <w:r w:rsidRPr="00893B10">
              <w:rPr>
                <w:rFonts w:ascii="Times New Roman" w:hAnsi="Times New Roman" w:cs="Times New Roman"/>
                <w:sz w:val="23"/>
                <w:szCs w:val="23"/>
              </w:rPr>
              <w:t>cientista</w:t>
            </w:r>
            <w:proofErr w:type="spellEnd"/>
            <w:r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 social quien debe guardar una postura política, revolucionaria y transformadora de la realidad.</w:t>
            </w:r>
          </w:p>
        </w:tc>
      </w:tr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APUESTA METODOLÓGICA</w:t>
            </w:r>
          </w:p>
        </w:tc>
      </w:tr>
      <w:tr w:rsidR="001D763F" w:rsidRPr="00CC7BA6" w:rsidTr="0098586B">
        <w:trPr>
          <w:trHeight w:val="283"/>
        </w:trPr>
        <w:tc>
          <w:tcPr>
            <w:tcW w:w="15866" w:type="dxa"/>
            <w:vAlign w:val="center"/>
          </w:tcPr>
          <w:p w:rsidR="00116755" w:rsidRDefault="00EA3386" w:rsidP="00EA3386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etno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-metodología se ha construido en una alternativa viable y sostenible puesto que conjuga los estudios antropológicos con la observación, razón por la cual se han obtenido investigaciones y desarrollo conceptual de trascendencia.</w:t>
            </w:r>
          </w:p>
          <w:p w:rsidR="00EA3386" w:rsidRPr="00893B10" w:rsidRDefault="00EA3386" w:rsidP="00EA3386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Generar espacios críticos y de transformación del marco actual dentro de las ciencias sociales pueden terminar con un modelo opresor y enfermizo como el actual.</w:t>
            </w:r>
            <w:bookmarkStart w:id="0" w:name="_GoBack"/>
            <w:bookmarkEnd w:id="0"/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APUESTA TEÓRICA</w:t>
            </w:r>
          </w:p>
        </w:tc>
      </w:tr>
      <w:tr w:rsidR="001D763F" w:rsidRPr="00CC7BA6" w:rsidTr="0098586B">
        <w:trPr>
          <w:trHeight w:val="292"/>
        </w:trPr>
        <w:tc>
          <w:tcPr>
            <w:tcW w:w="15866" w:type="dxa"/>
          </w:tcPr>
          <w:p w:rsidR="00E873EB" w:rsidRPr="00893B10" w:rsidRDefault="00C849A6" w:rsidP="00E873EB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>El conocimiento y la ciencia han sido factores de consolidación e instauración de procesos históricos.</w:t>
            </w:r>
          </w:p>
          <w:p w:rsidR="00C849A6" w:rsidRPr="00893B10" w:rsidRDefault="00C849A6" w:rsidP="00E873EB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>El formalismo así como el empirismo, factores claves del capitalismo, construyen elementos de legitimación, razón e imposición de normas que bajo el discurso del orden son convencionalizados en determinadas esferas político-sociales.</w:t>
            </w:r>
          </w:p>
          <w:p w:rsidR="00C849A6" w:rsidRPr="00893B10" w:rsidRDefault="00C849A6" w:rsidP="00E873EB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>Las ciencias sociales se desarrollan con un principio crítico que desestima la postura de las ciencias tradicionales con la finalidad de canalizar alternativas sostenibles de comprensión del mundo y sobre todo de las relaciones humanas.</w:t>
            </w:r>
          </w:p>
          <w:p w:rsidR="00EC4B8A" w:rsidRDefault="00EC4B8A" w:rsidP="00935D5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sz w:val="23"/>
                <w:szCs w:val="23"/>
              </w:rPr>
              <w:t>El poder del lenguaje así como la instauración de prácticas y valores posibilitan construir una serie de lineamientos y comprensión del desarrollo social</w:t>
            </w:r>
            <w:r w:rsidR="00935D5A" w:rsidRPr="00893B10">
              <w:rPr>
                <w:rFonts w:ascii="Times New Roman" w:hAnsi="Times New Roman" w:cs="Times New Roman"/>
                <w:sz w:val="23"/>
                <w:szCs w:val="23"/>
              </w:rPr>
              <w:t xml:space="preserve"> a los investigadores enfocados en los temas sociales.</w:t>
            </w:r>
          </w:p>
          <w:p w:rsidR="00893B10" w:rsidRPr="00893B10" w:rsidRDefault="00893B10" w:rsidP="00EA338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En la actualidad</w:t>
            </w:r>
            <w:r w:rsidR="00EA3386">
              <w:rPr>
                <w:rFonts w:ascii="Times New Roman" w:hAnsi="Times New Roman" w:cs="Times New Roman"/>
                <w:sz w:val="23"/>
                <w:szCs w:val="23"/>
              </w:rPr>
              <w:t>, es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imprescindible repensar y construir las ciencias sociales </w:t>
            </w:r>
            <w:r w:rsidR="00EA3386">
              <w:rPr>
                <w:rFonts w:ascii="Times New Roman" w:hAnsi="Times New Roman" w:cs="Times New Roman"/>
                <w:sz w:val="23"/>
                <w:szCs w:val="23"/>
              </w:rPr>
              <w:t>basándose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en principio</w:t>
            </w:r>
            <w:r w:rsidR="00EA3386">
              <w:rPr>
                <w:rFonts w:ascii="Times New Roman" w:hAnsi="Times New Roman" w:cs="Times New Roman"/>
                <w:sz w:val="23"/>
                <w:szCs w:val="23"/>
              </w:rPr>
              <w:t>s axiológicos, lingüísticos y políticos que modifiquen las estructuras instauradas.</w:t>
            </w:r>
          </w:p>
        </w:tc>
      </w:tr>
    </w:tbl>
    <w:p w:rsidR="001D763F" w:rsidRDefault="001D763F" w:rsidP="001A56C5"/>
    <w:sectPr w:rsidR="001D763F" w:rsidSect="00CC7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1B35"/>
    <w:multiLevelType w:val="hybridMultilevel"/>
    <w:tmpl w:val="EA6E35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170F"/>
    <w:multiLevelType w:val="hybridMultilevel"/>
    <w:tmpl w:val="C46AB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305D8"/>
    <w:multiLevelType w:val="hybridMultilevel"/>
    <w:tmpl w:val="A028C21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B830F6"/>
    <w:multiLevelType w:val="hybridMultilevel"/>
    <w:tmpl w:val="246831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2BE1"/>
    <w:multiLevelType w:val="hybridMultilevel"/>
    <w:tmpl w:val="5D7CF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73626"/>
    <w:multiLevelType w:val="hybridMultilevel"/>
    <w:tmpl w:val="3306E2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F0B4B"/>
    <w:multiLevelType w:val="hybridMultilevel"/>
    <w:tmpl w:val="F9142C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116755"/>
    <w:rsid w:val="00186314"/>
    <w:rsid w:val="001A115B"/>
    <w:rsid w:val="001A56C5"/>
    <w:rsid w:val="001D763F"/>
    <w:rsid w:val="002657B9"/>
    <w:rsid w:val="002B59C1"/>
    <w:rsid w:val="002D1A5E"/>
    <w:rsid w:val="00421E29"/>
    <w:rsid w:val="0051392A"/>
    <w:rsid w:val="00591EB8"/>
    <w:rsid w:val="006940DC"/>
    <w:rsid w:val="006A1C5E"/>
    <w:rsid w:val="006F3B31"/>
    <w:rsid w:val="0078379C"/>
    <w:rsid w:val="007C0FAE"/>
    <w:rsid w:val="00832B2A"/>
    <w:rsid w:val="00833032"/>
    <w:rsid w:val="00893B10"/>
    <w:rsid w:val="00935D5A"/>
    <w:rsid w:val="0098586B"/>
    <w:rsid w:val="00A46789"/>
    <w:rsid w:val="00AA6042"/>
    <w:rsid w:val="00B1427B"/>
    <w:rsid w:val="00C849A6"/>
    <w:rsid w:val="00CD6CA7"/>
    <w:rsid w:val="00D119BD"/>
    <w:rsid w:val="00D342B3"/>
    <w:rsid w:val="00D56B53"/>
    <w:rsid w:val="00D7110A"/>
    <w:rsid w:val="00DE080C"/>
    <w:rsid w:val="00E75068"/>
    <w:rsid w:val="00E873EB"/>
    <w:rsid w:val="00E9282B"/>
    <w:rsid w:val="00EA3386"/>
    <w:rsid w:val="00EA38C0"/>
    <w:rsid w:val="00EC4B8A"/>
    <w:rsid w:val="00FE6F10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6CB1-B5BF-448B-B79F-07541C60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Villacís</dc:creator>
  <cp:keywords/>
  <dc:description/>
  <cp:lastModifiedBy>David Villacís</cp:lastModifiedBy>
  <cp:revision>2</cp:revision>
  <dcterms:created xsi:type="dcterms:W3CDTF">2015-10-21T06:38:00Z</dcterms:created>
  <dcterms:modified xsi:type="dcterms:W3CDTF">2015-10-21T06:38:00Z</dcterms:modified>
</cp:coreProperties>
</file>