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3F" w:rsidRPr="00CC7BA6" w:rsidRDefault="001D763F" w:rsidP="001D763F">
      <w:pPr>
        <w:spacing w:after="0" w:line="240" w:lineRule="auto"/>
        <w:jc w:val="center"/>
        <w:rPr>
          <w:rFonts w:ascii="Times New Roman" w:hAnsi="Times New Roman" w:cs="Times New Roman"/>
          <w:b/>
          <w:sz w:val="24"/>
          <w:szCs w:val="24"/>
        </w:rPr>
      </w:pPr>
      <w:r w:rsidRPr="00CC7BA6">
        <w:rPr>
          <w:rFonts w:ascii="Times New Roman" w:hAnsi="Times New Roman" w:cs="Times New Roman"/>
          <w:b/>
          <w:sz w:val="24"/>
          <w:szCs w:val="24"/>
        </w:rPr>
        <w:t>UNIVERSIDAD CENTRAL DEL ECUADOR</w:t>
      </w:r>
    </w:p>
    <w:p w:rsidR="001D763F" w:rsidRPr="00CC7BA6" w:rsidRDefault="001D763F" w:rsidP="001D763F">
      <w:pPr>
        <w:spacing w:after="0" w:line="240" w:lineRule="auto"/>
        <w:jc w:val="center"/>
        <w:rPr>
          <w:rFonts w:ascii="Times New Roman" w:hAnsi="Times New Roman" w:cs="Times New Roman"/>
          <w:b/>
          <w:sz w:val="24"/>
          <w:szCs w:val="24"/>
        </w:rPr>
      </w:pPr>
      <w:r w:rsidRPr="00CC7BA6">
        <w:rPr>
          <w:rFonts w:ascii="Times New Roman" w:hAnsi="Times New Roman" w:cs="Times New Roman"/>
          <w:b/>
          <w:sz w:val="24"/>
          <w:szCs w:val="24"/>
        </w:rPr>
        <w:t>FACULTAD DE COMUNICACIÓN SOCIAL</w:t>
      </w:r>
    </w:p>
    <w:p w:rsidR="001D763F" w:rsidRPr="00CC7BA6" w:rsidRDefault="001D763F" w:rsidP="001D763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NEGOCIACIÓN Y MANEJO DE CONFLICTOS</w:t>
      </w:r>
    </w:p>
    <w:p w:rsidR="001D763F" w:rsidRPr="00CC7BA6" w:rsidRDefault="001D763F" w:rsidP="001D763F">
      <w:pPr>
        <w:spacing w:after="0" w:line="240" w:lineRule="auto"/>
        <w:jc w:val="both"/>
        <w:rPr>
          <w:rFonts w:ascii="Times New Roman" w:hAnsi="Times New Roman" w:cs="Times New Roman"/>
          <w:b/>
          <w:sz w:val="24"/>
          <w:szCs w:val="24"/>
        </w:rPr>
      </w:pPr>
      <w:r w:rsidRPr="00CC7BA6">
        <w:rPr>
          <w:rFonts w:ascii="Times New Roman" w:hAnsi="Times New Roman" w:cs="Times New Roman"/>
          <w:b/>
          <w:sz w:val="24"/>
          <w:szCs w:val="24"/>
        </w:rPr>
        <w:t xml:space="preserve">David Villacís </w:t>
      </w:r>
      <w:r>
        <w:rPr>
          <w:rFonts w:ascii="Times New Roman" w:hAnsi="Times New Roman" w:cs="Times New Roman"/>
          <w:b/>
          <w:sz w:val="24"/>
          <w:szCs w:val="24"/>
        </w:rPr>
        <w:t>9</w:t>
      </w:r>
      <w:r w:rsidRPr="00CC7BA6">
        <w:rPr>
          <w:rFonts w:ascii="Times New Roman" w:hAnsi="Times New Roman" w:cs="Times New Roman"/>
          <w:b/>
          <w:sz w:val="24"/>
          <w:szCs w:val="24"/>
        </w:rPr>
        <w:t xml:space="preserve">° </w:t>
      </w:r>
      <w:r>
        <w:rPr>
          <w:rFonts w:ascii="Times New Roman" w:hAnsi="Times New Roman" w:cs="Times New Roman"/>
          <w:b/>
          <w:sz w:val="24"/>
          <w:szCs w:val="24"/>
        </w:rPr>
        <w:t>D</w:t>
      </w:r>
    </w:p>
    <w:p w:rsidR="00E75068" w:rsidRDefault="007551D4" w:rsidP="007C0FAE">
      <w:pPr>
        <w:spacing w:after="0" w:line="240" w:lineRule="auto"/>
        <w:jc w:val="both"/>
        <w:rPr>
          <w:rFonts w:ascii="Times New Roman" w:hAnsi="Times New Roman" w:cs="Times New Roman"/>
          <w:szCs w:val="24"/>
        </w:rPr>
      </w:pPr>
      <w:r w:rsidRPr="007551D4">
        <w:rPr>
          <w:rFonts w:ascii="Times New Roman" w:hAnsi="Times New Roman" w:cs="Times New Roman"/>
          <w:szCs w:val="24"/>
        </w:rPr>
        <w:t>García</w:t>
      </w:r>
      <w:r w:rsidR="00BF37F0">
        <w:rPr>
          <w:rFonts w:ascii="Times New Roman" w:hAnsi="Times New Roman" w:cs="Times New Roman"/>
          <w:szCs w:val="24"/>
        </w:rPr>
        <w:t>,</w:t>
      </w:r>
      <w:r w:rsidRPr="007551D4">
        <w:rPr>
          <w:rFonts w:ascii="Times New Roman" w:hAnsi="Times New Roman" w:cs="Times New Roman"/>
          <w:szCs w:val="24"/>
        </w:rPr>
        <w:t xml:space="preserve"> J</w:t>
      </w:r>
      <w:r w:rsidR="00BF37F0">
        <w:rPr>
          <w:rFonts w:ascii="Times New Roman" w:hAnsi="Times New Roman" w:cs="Times New Roman"/>
          <w:szCs w:val="24"/>
        </w:rPr>
        <w:t>avier:</w:t>
      </w:r>
      <w:r w:rsidRPr="007551D4">
        <w:rPr>
          <w:rFonts w:ascii="Times New Roman" w:hAnsi="Times New Roman" w:cs="Times New Roman"/>
          <w:szCs w:val="24"/>
        </w:rPr>
        <w:t xml:space="preserve"> “Conflictos y Cobertura Mediática, una aproximación desde la comunicación política”.</w:t>
      </w:r>
    </w:p>
    <w:p w:rsidR="007551D4" w:rsidRPr="007C0FAE" w:rsidRDefault="007551D4" w:rsidP="007C0FAE">
      <w:pPr>
        <w:spacing w:after="0" w:line="240" w:lineRule="auto"/>
        <w:jc w:val="both"/>
        <w:rPr>
          <w:rFonts w:ascii="Times New Roman" w:hAnsi="Times New Roman" w:cs="Times New Roman"/>
          <w:szCs w:val="24"/>
        </w:rPr>
      </w:pPr>
    </w:p>
    <w:tbl>
      <w:tblPr>
        <w:tblStyle w:val="Tablaconcuadrcula"/>
        <w:tblW w:w="15866" w:type="dxa"/>
        <w:tblInd w:w="-147" w:type="dxa"/>
        <w:tblLook w:val="04A0" w:firstRow="1" w:lastRow="0" w:firstColumn="1" w:lastColumn="0" w:noHBand="0" w:noVBand="1"/>
      </w:tblPr>
      <w:tblGrid>
        <w:gridCol w:w="15866"/>
      </w:tblGrid>
      <w:tr w:rsidR="001D763F" w:rsidRPr="00CC7BA6" w:rsidTr="002337E4">
        <w:trPr>
          <w:trHeight w:val="198"/>
        </w:trPr>
        <w:tc>
          <w:tcPr>
            <w:tcW w:w="15866" w:type="dxa"/>
            <w:vAlign w:val="bottom"/>
          </w:tcPr>
          <w:p w:rsidR="001D763F" w:rsidRPr="00893B10" w:rsidRDefault="001D763F" w:rsidP="002337E4">
            <w:pPr>
              <w:jc w:val="center"/>
              <w:rPr>
                <w:rFonts w:ascii="Times New Roman" w:hAnsi="Times New Roman" w:cs="Times New Roman"/>
                <w:b/>
                <w:sz w:val="23"/>
                <w:szCs w:val="23"/>
              </w:rPr>
            </w:pPr>
            <w:r w:rsidRPr="00893B10">
              <w:rPr>
                <w:rFonts w:ascii="Times New Roman" w:hAnsi="Times New Roman" w:cs="Times New Roman"/>
                <w:b/>
                <w:sz w:val="23"/>
                <w:szCs w:val="23"/>
              </w:rPr>
              <w:t>SITIO DE ENUNCACIÓN</w:t>
            </w:r>
          </w:p>
        </w:tc>
      </w:tr>
      <w:tr w:rsidR="001D763F" w:rsidRPr="00CC7BA6" w:rsidTr="002337E4">
        <w:trPr>
          <w:trHeight w:val="238"/>
        </w:trPr>
        <w:tc>
          <w:tcPr>
            <w:tcW w:w="15866" w:type="dxa"/>
            <w:vAlign w:val="center"/>
          </w:tcPr>
          <w:p w:rsidR="001D763F" w:rsidRPr="00893B10" w:rsidRDefault="00BF37F0" w:rsidP="00935D5A">
            <w:pPr>
              <w:rPr>
                <w:rFonts w:ascii="Times New Roman" w:hAnsi="Times New Roman" w:cs="Times New Roman"/>
                <w:sz w:val="23"/>
                <w:szCs w:val="23"/>
              </w:rPr>
            </w:pPr>
            <w:r>
              <w:rPr>
                <w:rFonts w:ascii="Times New Roman" w:hAnsi="Times New Roman" w:cs="Times New Roman"/>
                <w:sz w:val="23"/>
                <w:szCs w:val="23"/>
              </w:rPr>
              <w:t xml:space="preserve">El autor realiza un análisis minucioso de los estudios desarrollados por diversos autores quienes interpretan la relación existente entre los medios de comunicación y las elites políticas frente a temas de carácter internacional. </w:t>
            </w:r>
            <w:bookmarkStart w:id="0" w:name="_GoBack"/>
            <w:bookmarkEnd w:id="0"/>
          </w:p>
        </w:tc>
      </w:tr>
      <w:tr w:rsidR="001D763F" w:rsidRPr="00CC7BA6" w:rsidTr="002337E4">
        <w:trPr>
          <w:trHeight w:val="198"/>
        </w:trPr>
        <w:tc>
          <w:tcPr>
            <w:tcW w:w="15866" w:type="dxa"/>
            <w:vAlign w:val="bottom"/>
          </w:tcPr>
          <w:p w:rsidR="001D763F" w:rsidRPr="00893B10" w:rsidRDefault="001D763F" w:rsidP="002337E4">
            <w:pPr>
              <w:jc w:val="center"/>
              <w:rPr>
                <w:rFonts w:ascii="Times New Roman" w:hAnsi="Times New Roman" w:cs="Times New Roman"/>
                <w:b/>
                <w:sz w:val="23"/>
                <w:szCs w:val="23"/>
              </w:rPr>
            </w:pPr>
            <w:r w:rsidRPr="00893B10">
              <w:rPr>
                <w:rFonts w:ascii="Times New Roman" w:hAnsi="Times New Roman" w:cs="Times New Roman"/>
                <w:b/>
                <w:sz w:val="23"/>
                <w:szCs w:val="23"/>
              </w:rPr>
              <w:t>DIÁLOGO ENTRE AUTORES</w:t>
            </w:r>
          </w:p>
        </w:tc>
      </w:tr>
      <w:tr w:rsidR="001D763F" w:rsidRPr="00CC7BA6" w:rsidTr="001256F9">
        <w:trPr>
          <w:trHeight w:val="841"/>
        </w:trPr>
        <w:tc>
          <w:tcPr>
            <w:tcW w:w="15866" w:type="dxa"/>
          </w:tcPr>
          <w:p w:rsidR="00116755" w:rsidRDefault="007551D4" w:rsidP="007551D4">
            <w:pPr>
              <w:pStyle w:val="Prrafodelista"/>
              <w:numPr>
                <w:ilvl w:val="0"/>
                <w:numId w:val="8"/>
              </w:numPr>
              <w:rPr>
                <w:rFonts w:ascii="Times New Roman" w:hAnsi="Times New Roman" w:cs="Times New Roman"/>
                <w:sz w:val="23"/>
                <w:szCs w:val="23"/>
              </w:rPr>
            </w:pPr>
            <w:r>
              <w:rPr>
                <w:rFonts w:ascii="Times New Roman" w:hAnsi="Times New Roman" w:cs="Times New Roman"/>
                <w:sz w:val="23"/>
                <w:szCs w:val="23"/>
              </w:rPr>
              <w:t xml:space="preserve">Brown y </w:t>
            </w:r>
            <w:proofErr w:type="spellStart"/>
            <w:r>
              <w:rPr>
                <w:rFonts w:ascii="Times New Roman" w:hAnsi="Times New Roman" w:cs="Times New Roman"/>
                <w:sz w:val="23"/>
                <w:szCs w:val="23"/>
              </w:rPr>
              <w:t>Vincent</w:t>
            </w:r>
            <w:proofErr w:type="spellEnd"/>
            <w:r>
              <w:rPr>
                <w:rFonts w:ascii="Times New Roman" w:hAnsi="Times New Roman" w:cs="Times New Roman"/>
                <w:sz w:val="23"/>
                <w:szCs w:val="23"/>
              </w:rPr>
              <w:t xml:space="preserve"> manifiestan que la opinión pública necesita de la información mediática para desarrollarse como tal.</w:t>
            </w:r>
          </w:p>
          <w:p w:rsidR="007551D4" w:rsidRDefault="007551D4" w:rsidP="00C32BF1">
            <w:pPr>
              <w:pStyle w:val="Prrafodelista"/>
              <w:numPr>
                <w:ilvl w:val="0"/>
                <w:numId w:val="8"/>
              </w:numPr>
              <w:jc w:val="both"/>
              <w:rPr>
                <w:rFonts w:ascii="Times New Roman" w:hAnsi="Times New Roman" w:cs="Times New Roman"/>
                <w:sz w:val="23"/>
                <w:szCs w:val="23"/>
              </w:rPr>
            </w:pPr>
            <w:proofErr w:type="spellStart"/>
            <w:r>
              <w:rPr>
                <w:rFonts w:ascii="Times New Roman" w:hAnsi="Times New Roman" w:cs="Times New Roman"/>
                <w:sz w:val="23"/>
                <w:szCs w:val="23"/>
              </w:rPr>
              <w:t>Canel</w:t>
            </w:r>
            <w:proofErr w:type="spellEnd"/>
            <w:r>
              <w:rPr>
                <w:rFonts w:ascii="Times New Roman" w:hAnsi="Times New Roman" w:cs="Times New Roman"/>
                <w:sz w:val="23"/>
                <w:szCs w:val="23"/>
              </w:rPr>
              <w:t xml:space="preserve"> clasifica los temas tratados en medios dependiendo su infl</w:t>
            </w:r>
            <w:r w:rsidR="00C32BF1">
              <w:rPr>
                <w:rFonts w:ascii="Times New Roman" w:hAnsi="Times New Roman" w:cs="Times New Roman"/>
                <w:sz w:val="23"/>
                <w:szCs w:val="23"/>
              </w:rPr>
              <w:t>uencia e impacto en la sociedad. E</w:t>
            </w:r>
            <w:r>
              <w:rPr>
                <w:rFonts w:ascii="Times New Roman" w:hAnsi="Times New Roman" w:cs="Times New Roman"/>
                <w:sz w:val="23"/>
                <w:szCs w:val="23"/>
              </w:rPr>
              <w:t xml:space="preserve">s así que los temas </w:t>
            </w:r>
            <w:proofErr w:type="spellStart"/>
            <w:r>
              <w:rPr>
                <w:rFonts w:ascii="Times New Roman" w:hAnsi="Times New Roman" w:cs="Times New Roman"/>
                <w:i/>
                <w:sz w:val="23"/>
                <w:szCs w:val="23"/>
              </w:rPr>
              <w:t>obtrusive</w:t>
            </w:r>
            <w:proofErr w:type="spellEnd"/>
            <w:r>
              <w:rPr>
                <w:rFonts w:ascii="Times New Roman" w:hAnsi="Times New Roman" w:cs="Times New Roman"/>
                <w:sz w:val="23"/>
                <w:szCs w:val="23"/>
              </w:rPr>
              <w:t xml:space="preserve"> guardan una experiencia directa</w:t>
            </w:r>
            <w:r w:rsidR="00C32BF1">
              <w:rPr>
                <w:rFonts w:ascii="Times New Roman" w:hAnsi="Times New Roman" w:cs="Times New Roman"/>
                <w:sz w:val="23"/>
                <w:szCs w:val="23"/>
              </w:rPr>
              <w:t xml:space="preserve"> de la audiencia</w:t>
            </w:r>
            <w:r>
              <w:rPr>
                <w:rFonts w:ascii="Times New Roman" w:hAnsi="Times New Roman" w:cs="Times New Roman"/>
                <w:sz w:val="23"/>
                <w:szCs w:val="23"/>
              </w:rPr>
              <w:t xml:space="preserve"> con la acción mientras que</w:t>
            </w:r>
            <w:r w:rsidR="00C32BF1">
              <w:rPr>
                <w:rFonts w:ascii="Times New Roman" w:hAnsi="Times New Roman" w:cs="Times New Roman"/>
                <w:sz w:val="23"/>
                <w:szCs w:val="23"/>
              </w:rPr>
              <w:t xml:space="preserve"> los </w:t>
            </w:r>
            <w:proofErr w:type="spellStart"/>
            <w:r w:rsidR="00C32BF1">
              <w:rPr>
                <w:rFonts w:ascii="Times New Roman" w:hAnsi="Times New Roman" w:cs="Times New Roman"/>
                <w:i/>
                <w:sz w:val="23"/>
                <w:szCs w:val="23"/>
              </w:rPr>
              <w:t>unobtrusive</w:t>
            </w:r>
            <w:proofErr w:type="spellEnd"/>
            <w:r w:rsidR="00C32BF1">
              <w:rPr>
                <w:rFonts w:ascii="Times New Roman" w:hAnsi="Times New Roman" w:cs="Times New Roman"/>
                <w:sz w:val="23"/>
                <w:szCs w:val="23"/>
              </w:rPr>
              <w:t xml:space="preserve"> tratan generalmente temas internacionales.</w:t>
            </w:r>
          </w:p>
          <w:p w:rsidR="00C32BF1" w:rsidRDefault="00C32BF1" w:rsidP="00C32BF1">
            <w:pPr>
              <w:pStyle w:val="Prrafodelista"/>
              <w:numPr>
                <w:ilvl w:val="0"/>
                <w:numId w:val="8"/>
              </w:numPr>
              <w:jc w:val="both"/>
              <w:rPr>
                <w:rFonts w:ascii="Times New Roman" w:hAnsi="Times New Roman" w:cs="Times New Roman"/>
                <w:sz w:val="23"/>
                <w:szCs w:val="23"/>
              </w:rPr>
            </w:pPr>
            <w:proofErr w:type="spellStart"/>
            <w:r>
              <w:rPr>
                <w:rFonts w:ascii="Times New Roman" w:hAnsi="Times New Roman" w:cs="Times New Roman"/>
                <w:sz w:val="23"/>
                <w:szCs w:val="23"/>
              </w:rPr>
              <w:t>Soroka</w:t>
            </w:r>
            <w:proofErr w:type="spellEnd"/>
            <w:r>
              <w:rPr>
                <w:rFonts w:ascii="Times New Roman" w:hAnsi="Times New Roman" w:cs="Times New Roman"/>
                <w:sz w:val="23"/>
                <w:szCs w:val="23"/>
              </w:rPr>
              <w:t xml:space="preserve"> señala que en caso de Reino Unido y Estados Unidos, el impacto de la política internacional genera opinión pública realmente considerable frente a otros territorios.</w:t>
            </w:r>
          </w:p>
          <w:p w:rsidR="000C083D" w:rsidRDefault="00C32BF1" w:rsidP="000C083D">
            <w:pPr>
              <w:pStyle w:val="Prrafodelista"/>
              <w:numPr>
                <w:ilvl w:val="0"/>
                <w:numId w:val="8"/>
              </w:numPr>
              <w:jc w:val="both"/>
              <w:rPr>
                <w:rFonts w:ascii="Times New Roman" w:hAnsi="Times New Roman" w:cs="Times New Roman"/>
                <w:sz w:val="23"/>
                <w:szCs w:val="23"/>
              </w:rPr>
            </w:pPr>
            <w:proofErr w:type="spellStart"/>
            <w:r>
              <w:rPr>
                <w:rFonts w:ascii="Times New Roman" w:hAnsi="Times New Roman" w:cs="Times New Roman"/>
                <w:sz w:val="23"/>
                <w:szCs w:val="23"/>
              </w:rPr>
              <w:t>Wolfsled</w:t>
            </w:r>
            <w:proofErr w:type="spellEnd"/>
            <w:r>
              <w:rPr>
                <w:rFonts w:ascii="Times New Roman" w:hAnsi="Times New Roman" w:cs="Times New Roman"/>
                <w:sz w:val="23"/>
                <w:szCs w:val="23"/>
              </w:rPr>
              <w:t xml:space="preserve"> menciona la necesidad de desarrollar encuadres (</w:t>
            </w:r>
            <w:proofErr w:type="spellStart"/>
            <w:r>
              <w:rPr>
                <w:rFonts w:ascii="Times New Roman" w:hAnsi="Times New Roman" w:cs="Times New Roman"/>
                <w:sz w:val="23"/>
                <w:szCs w:val="23"/>
              </w:rPr>
              <w:t>framing</w:t>
            </w:r>
            <w:proofErr w:type="spellEnd"/>
            <w:r>
              <w:rPr>
                <w:rFonts w:ascii="Times New Roman" w:hAnsi="Times New Roman" w:cs="Times New Roman"/>
                <w:sz w:val="23"/>
                <w:szCs w:val="23"/>
              </w:rPr>
              <w:t>) referentes a un tema del cual la sociedad es partícipe</w:t>
            </w:r>
            <w:r w:rsidR="000C083D">
              <w:rPr>
                <w:rFonts w:ascii="Times New Roman" w:hAnsi="Times New Roman" w:cs="Times New Roman"/>
                <w:sz w:val="23"/>
                <w:szCs w:val="23"/>
              </w:rPr>
              <w:t xml:space="preserve">. </w:t>
            </w:r>
          </w:p>
          <w:p w:rsidR="00C32BF1" w:rsidRDefault="000C083D" w:rsidP="000C083D">
            <w:pPr>
              <w:pStyle w:val="Prrafodelista"/>
              <w:numPr>
                <w:ilvl w:val="0"/>
                <w:numId w:val="8"/>
              </w:numPr>
              <w:jc w:val="both"/>
              <w:rPr>
                <w:rFonts w:ascii="Times New Roman" w:hAnsi="Times New Roman" w:cs="Times New Roman"/>
                <w:sz w:val="23"/>
                <w:szCs w:val="23"/>
              </w:rPr>
            </w:pPr>
            <w:r>
              <w:rPr>
                <w:rFonts w:ascii="Times New Roman" w:hAnsi="Times New Roman" w:cs="Times New Roman"/>
                <w:sz w:val="23"/>
                <w:szCs w:val="23"/>
              </w:rPr>
              <w:t>Berry destaca la importancia de entender que la política exterior no puede ser entendida en su magnitud por los públicos debido a las divergencias de los mismos.</w:t>
            </w:r>
          </w:p>
          <w:p w:rsidR="000C083D" w:rsidRDefault="000C083D" w:rsidP="000C083D">
            <w:pPr>
              <w:pStyle w:val="Prrafodelista"/>
              <w:numPr>
                <w:ilvl w:val="0"/>
                <w:numId w:val="8"/>
              </w:numPr>
              <w:jc w:val="both"/>
              <w:rPr>
                <w:rFonts w:ascii="Times New Roman" w:hAnsi="Times New Roman" w:cs="Times New Roman"/>
                <w:sz w:val="23"/>
                <w:szCs w:val="23"/>
              </w:rPr>
            </w:pPr>
            <w:proofErr w:type="spellStart"/>
            <w:r>
              <w:rPr>
                <w:rFonts w:ascii="Times New Roman" w:hAnsi="Times New Roman" w:cs="Times New Roman"/>
                <w:sz w:val="23"/>
                <w:szCs w:val="23"/>
              </w:rPr>
              <w:t>Kinder</w:t>
            </w:r>
            <w:proofErr w:type="spellEnd"/>
            <w:r>
              <w:rPr>
                <w:rFonts w:ascii="Times New Roman" w:hAnsi="Times New Roman" w:cs="Times New Roman"/>
                <w:sz w:val="23"/>
                <w:szCs w:val="23"/>
              </w:rPr>
              <w:t xml:space="preserve"> señala que la ciudadanía norteamericana no desarrolla un sentido crítico referente a política internacional y que simplemente absorben la información presentada en los medios.</w:t>
            </w:r>
          </w:p>
          <w:p w:rsidR="000C083D" w:rsidRDefault="000C083D" w:rsidP="000C083D">
            <w:pPr>
              <w:pStyle w:val="Prrafodelista"/>
              <w:numPr>
                <w:ilvl w:val="0"/>
                <w:numId w:val="8"/>
              </w:numPr>
              <w:jc w:val="both"/>
              <w:rPr>
                <w:rFonts w:ascii="Times New Roman" w:hAnsi="Times New Roman" w:cs="Times New Roman"/>
                <w:sz w:val="23"/>
                <w:szCs w:val="23"/>
              </w:rPr>
            </w:pPr>
            <w:proofErr w:type="spellStart"/>
            <w:r>
              <w:rPr>
                <w:rFonts w:ascii="Times New Roman" w:hAnsi="Times New Roman" w:cs="Times New Roman"/>
                <w:sz w:val="23"/>
                <w:szCs w:val="23"/>
              </w:rPr>
              <w:t>Paletz</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Entman</w:t>
            </w:r>
            <w:proofErr w:type="spellEnd"/>
            <w:r>
              <w:rPr>
                <w:rFonts w:ascii="Times New Roman" w:hAnsi="Times New Roman" w:cs="Times New Roman"/>
                <w:sz w:val="23"/>
                <w:szCs w:val="23"/>
              </w:rPr>
              <w:t xml:space="preserve"> una serie de autores consideran que las sociedades son limitadas al receptar información referente a temas internacionales </w:t>
            </w:r>
            <w:r w:rsidR="00D32CE1">
              <w:rPr>
                <w:rFonts w:ascii="Times New Roman" w:hAnsi="Times New Roman" w:cs="Times New Roman"/>
                <w:sz w:val="23"/>
                <w:szCs w:val="23"/>
              </w:rPr>
              <w:t>así como</w:t>
            </w:r>
            <w:r>
              <w:rPr>
                <w:rFonts w:ascii="Times New Roman" w:hAnsi="Times New Roman" w:cs="Times New Roman"/>
                <w:sz w:val="23"/>
                <w:szCs w:val="23"/>
              </w:rPr>
              <w:t xml:space="preserve"> la mala comprensión del contexto, actores y temas en juego hacen que se </w:t>
            </w:r>
            <w:r w:rsidR="00D32CE1">
              <w:rPr>
                <w:rFonts w:ascii="Times New Roman" w:hAnsi="Times New Roman" w:cs="Times New Roman"/>
                <w:sz w:val="23"/>
                <w:szCs w:val="23"/>
              </w:rPr>
              <w:t>viva en una suerte de desinformación e interpretaciones.</w:t>
            </w:r>
          </w:p>
          <w:p w:rsidR="000C083D" w:rsidRDefault="00D32CE1" w:rsidP="00D32CE1">
            <w:pPr>
              <w:pStyle w:val="Prrafodelista"/>
              <w:numPr>
                <w:ilvl w:val="0"/>
                <w:numId w:val="8"/>
              </w:numPr>
              <w:jc w:val="both"/>
              <w:rPr>
                <w:rFonts w:ascii="Times New Roman" w:hAnsi="Times New Roman" w:cs="Times New Roman"/>
                <w:sz w:val="23"/>
                <w:szCs w:val="23"/>
              </w:rPr>
            </w:pPr>
            <w:r>
              <w:rPr>
                <w:rFonts w:ascii="Times New Roman" w:hAnsi="Times New Roman" w:cs="Times New Roman"/>
                <w:sz w:val="23"/>
                <w:szCs w:val="23"/>
              </w:rPr>
              <w:t>Cohen desarrolla un proceso didáctico para entender temas políticos internacionales. Es así que en primera instancia es imperativo informar para en un segundo momento explicar la situación al público.</w:t>
            </w:r>
          </w:p>
          <w:p w:rsidR="00D32CE1" w:rsidRDefault="00D32CE1" w:rsidP="00D32CE1">
            <w:pPr>
              <w:pStyle w:val="Prrafodelista"/>
              <w:numPr>
                <w:ilvl w:val="0"/>
                <w:numId w:val="8"/>
              </w:numPr>
              <w:jc w:val="both"/>
              <w:rPr>
                <w:rFonts w:ascii="Times New Roman" w:hAnsi="Times New Roman" w:cs="Times New Roman"/>
                <w:sz w:val="23"/>
                <w:szCs w:val="23"/>
              </w:rPr>
            </w:pPr>
            <w:proofErr w:type="spellStart"/>
            <w:r>
              <w:rPr>
                <w:rFonts w:ascii="Times New Roman" w:hAnsi="Times New Roman" w:cs="Times New Roman"/>
                <w:sz w:val="23"/>
                <w:szCs w:val="23"/>
              </w:rPr>
              <w:t>Graber</w:t>
            </w:r>
            <w:proofErr w:type="spellEnd"/>
            <w:r>
              <w:rPr>
                <w:rFonts w:ascii="Times New Roman" w:hAnsi="Times New Roman" w:cs="Times New Roman"/>
                <w:sz w:val="23"/>
                <w:szCs w:val="23"/>
              </w:rPr>
              <w:t xml:space="preserve"> manifiesta que los medios al generar un sentido crítico y explicativo se convierten en los nuevos </w:t>
            </w:r>
            <w:proofErr w:type="spellStart"/>
            <w:r>
              <w:rPr>
                <w:rFonts w:ascii="Times New Roman" w:hAnsi="Times New Roman" w:cs="Times New Roman"/>
                <w:i/>
                <w:sz w:val="23"/>
                <w:szCs w:val="23"/>
              </w:rPr>
              <w:t>watchdog</w:t>
            </w:r>
            <w:proofErr w:type="spellEnd"/>
            <w:r>
              <w:rPr>
                <w:rFonts w:ascii="Times New Roman" w:hAnsi="Times New Roman" w:cs="Times New Roman"/>
                <w:sz w:val="23"/>
                <w:szCs w:val="23"/>
              </w:rPr>
              <w:t xml:space="preserve"> de carácter activo e independiente.</w:t>
            </w:r>
          </w:p>
          <w:p w:rsidR="00D32CE1" w:rsidRDefault="00D32CE1" w:rsidP="00D32CE1">
            <w:pPr>
              <w:pStyle w:val="Prrafodelista"/>
              <w:numPr>
                <w:ilvl w:val="0"/>
                <w:numId w:val="8"/>
              </w:numPr>
              <w:jc w:val="both"/>
              <w:rPr>
                <w:rFonts w:ascii="Times New Roman" w:hAnsi="Times New Roman" w:cs="Times New Roman"/>
                <w:sz w:val="23"/>
                <w:szCs w:val="23"/>
              </w:rPr>
            </w:pPr>
            <w:r>
              <w:rPr>
                <w:rFonts w:ascii="Times New Roman" w:hAnsi="Times New Roman" w:cs="Times New Roman"/>
                <w:sz w:val="23"/>
                <w:szCs w:val="23"/>
              </w:rPr>
              <w:t xml:space="preserve">Para </w:t>
            </w:r>
            <w:proofErr w:type="spellStart"/>
            <w:r>
              <w:rPr>
                <w:rFonts w:ascii="Times New Roman" w:hAnsi="Times New Roman" w:cs="Times New Roman"/>
                <w:sz w:val="23"/>
                <w:szCs w:val="23"/>
              </w:rPr>
              <w:t>Halin</w:t>
            </w:r>
            <w:proofErr w:type="spellEnd"/>
            <w:r>
              <w:rPr>
                <w:rFonts w:ascii="Times New Roman" w:hAnsi="Times New Roman" w:cs="Times New Roman"/>
                <w:sz w:val="23"/>
                <w:szCs w:val="23"/>
              </w:rPr>
              <w:t>, los medios defienden las posturas de los grupos de poder.</w:t>
            </w:r>
          </w:p>
          <w:p w:rsidR="00D32CE1" w:rsidRDefault="00D32CE1" w:rsidP="00D32CE1">
            <w:pPr>
              <w:pStyle w:val="Prrafodelista"/>
              <w:numPr>
                <w:ilvl w:val="0"/>
                <w:numId w:val="8"/>
              </w:numPr>
              <w:jc w:val="both"/>
              <w:rPr>
                <w:rFonts w:ascii="Times New Roman" w:hAnsi="Times New Roman" w:cs="Times New Roman"/>
                <w:sz w:val="23"/>
                <w:szCs w:val="23"/>
              </w:rPr>
            </w:pPr>
            <w:r>
              <w:rPr>
                <w:rFonts w:ascii="Times New Roman" w:hAnsi="Times New Roman" w:cs="Times New Roman"/>
                <w:sz w:val="23"/>
                <w:szCs w:val="23"/>
              </w:rPr>
              <w:t xml:space="preserve">Para </w:t>
            </w:r>
            <w:proofErr w:type="spellStart"/>
            <w:r>
              <w:rPr>
                <w:rFonts w:ascii="Times New Roman" w:hAnsi="Times New Roman" w:cs="Times New Roman"/>
                <w:sz w:val="23"/>
                <w:szCs w:val="23"/>
              </w:rPr>
              <w:t>Orren</w:t>
            </w:r>
            <w:proofErr w:type="spellEnd"/>
            <w:r>
              <w:rPr>
                <w:rFonts w:ascii="Times New Roman" w:hAnsi="Times New Roman" w:cs="Times New Roman"/>
                <w:sz w:val="23"/>
                <w:szCs w:val="23"/>
              </w:rPr>
              <w:t xml:space="preserve"> y ciertos autores, los medios cumplen una función adaptable a las necesidades particulares así como de las estructuras de poder y que estos se basan en el beneficio mutuo y sus condiciones.</w:t>
            </w:r>
          </w:p>
          <w:p w:rsidR="00D32CE1" w:rsidRDefault="004319EB" w:rsidP="00D32CE1">
            <w:pPr>
              <w:pStyle w:val="Prrafodelista"/>
              <w:numPr>
                <w:ilvl w:val="0"/>
                <w:numId w:val="8"/>
              </w:numPr>
              <w:jc w:val="both"/>
              <w:rPr>
                <w:rFonts w:ascii="Times New Roman" w:hAnsi="Times New Roman" w:cs="Times New Roman"/>
                <w:sz w:val="23"/>
                <w:szCs w:val="23"/>
              </w:rPr>
            </w:pPr>
            <w:r>
              <w:rPr>
                <w:rFonts w:ascii="Times New Roman" w:hAnsi="Times New Roman" w:cs="Times New Roman"/>
                <w:sz w:val="23"/>
                <w:szCs w:val="23"/>
              </w:rPr>
              <w:t xml:space="preserve">Para </w:t>
            </w:r>
            <w:proofErr w:type="spellStart"/>
            <w:r>
              <w:rPr>
                <w:rFonts w:ascii="Times New Roman" w:hAnsi="Times New Roman" w:cs="Times New Roman"/>
                <w:sz w:val="23"/>
                <w:szCs w:val="23"/>
              </w:rPr>
              <w:t>Graber</w:t>
            </w:r>
            <w:proofErr w:type="spellEnd"/>
            <w:r>
              <w:rPr>
                <w:rFonts w:ascii="Times New Roman" w:hAnsi="Times New Roman" w:cs="Times New Roman"/>
                <w:sz w:val="23"/>
                <w:szCs w:val="23"/>
              </w:rPr>
              <w:t xml:space="preserve"> los medios nos están lo suficientemente preparados para entender y presentar los procesos políticos internacionales. Generalmente se basan en la dramatización antes que la presentación del contexto que permita al público manejar un bagaje de conocimiento crítico y abierto.</w:t>
            </w:r>
          </w:p>
          <w:p w:rsidR="004319EB" w:rsidRDefault="004319EB" w:rsidP="004319EB">
            <w:pPr>
              <w:pStyle w:val="Prrafodelista"/>
              <w:numPr>
                <w:ilvl w:val="0"/>
                <w:numId w:val="8"/>
              </w:numPr>
              <w:jc w:val="both"/>
              <w:rPr>
                <w:rFonts w:ascii="Times New Roman" w:hAnsi="Times New Roman" w:cs="Times New Roman"/>
                <w:sz w:val="23"/>
                <w:szCs w:val="23"/>
              </w:rPr>
            </w:pPr>
            <w:proofErr w:type="spellStart"/>
            <w:r>
              <w:rPr>
                <w:rFonts w:ascii="Times New Roman" w:hAnsi="Times New Roman" w:cs="Times New Roman"/>
                <w:sz w:val="23"/>
                <w:szCs w:val="23"/>
              </w:rPr>
              <w:t>Kempf</w:t>
            </w:r>
            <w:proofErr w:type="spellEnd"/>
            <w:r>
              <w:rPr>
                <w:rFonts w:ascii="Times New Roman" w:hAnsi="Times New Roman" w:cs="Times New Roman"/>
                <w:sz w:val="23"/>
                <w:szCs w:val="23"/>
              </w:rPr>
              <w:t xml:space="preserve"> señala que hay tres puntos divergentes para entender el papel de los medios en la escalada de un conflicto. Primero, la baja cobertura mediática del tema. Posteriormente, la comprensión de periodista de un tema de interés que no tiene tanto análisis y finalmente el amalgamiento de los periodistas a la información de las elites.</w:t>
            </w:r>
          </w:p>
          <w:p w:rsidR="004319EB" w:rsidRDefault="003176C1" w:rsidP="00B34FFD">
            <w:pPr>
              <w:pStyle w:val="Prrafodelista"/>
              <w:numPr>
                <w:ilvl w:val="0"/>
                <w:numId w:val="8"/>
              </w:numPr>
              <w:jc w:val="both"/>
              <w:rPr>
                <w:rFonts w:ascii="Times New Roman" w:hAnsi="Times New Roman" w:cs="Times New Roman"/>
                <w:sz w:val="23"/>
                <w:szCs w:val="23"/>
              </w:rPr>
            </w:pPr>
            <w:r>
              <w:rPr>
                <w:rFonts w:ascii="Times New Roman" w:hAnsi="Times New Roman" w:cs="Times New Roman"/>
                <w:sz w:val="23"/>
                <w:szCs w:val="23"/>
              </w:rPr>
              <w:t>Herman y Chomsky consideran que los medios de comunicación defienden intereses capitalistas y de los grupos hegemónicos de los Estados</w:t>
            </w:r>
            <w:r w:rsidR="00B34FFD">
              <w:rPr>
                <w:rFonts w:ascii="Times New Roman" w:hAnsi="Times New Roman" w:cs="Times New Roman"/>
                <w:sz w:val="23"/>
                <w:szCs w:val="23"/>
              </w:rPr>
              <w:t xml:space="preserve"> en la denominada fabricación del consenso.</w:t>
            </w:r>
          </w:p>
          <w:p w:rsidR="00B34FFD" w:rsidRDefault="00B34FFD" w:rsidP="00B34FFD">
            <w:pPr>
              <w:pStyle w:val="Prrafodelista"/>
              <w:numPr>
                <w:ilvl w:val="0"/>
                <w:numId w:val="8"/>
              </w:numPr>
              <w:jc w:val="both"/>
              <w:rPr>
                <w:rFonts w:ascii="Times New Roman" w:hAnsi="Times New Roman" w:cs="Times New Roman"/>
                <w:sz w:val="23"/>
                <w:szCs w:val="23"/>
              </w:rPr>
            </w:pPr>
            <w:r>
              <w:rPr>
                <w:rFonts w:ascii="Times New Roman" w:hAnsi="Times New Roman" w:cs="Times New Roman"/>
                <w:sz w:val="23"/>
                <w:szCs w:val="23"/>
              </w:rPr>
              <w:t>Para Robinson el modelo de indexado se constituye en un paradigma de la fabricación del consenso.</w:t>
            </w:r>
          </w:p>
          <w:p w:rsidR="00B34FFD" w:rsidRDefault="00BC31C2" w:rsidP="00B34FFD">
            <w:pPr>
              <w:pStyle w:val="Prrafodelista"/>
              <w:numPr>
                <w:ilvl w:val="0"/>
                <w:numId w:val="8"/>
              </w:numPr>
              <w:jc w:val="both"/>
              <w:rPr>
                <w:rFonts w:ascii="Times New Roman" w:hAnsi="Times New Roman" w:cs="Times New Roman"/>
                <w:sz w:val="23"/>
                <w:szCs w:val="23"/>
              </w:rPr>
            </w:pPr>
            <w:r>
              <w:rPr>
                <w:rFonts w:ascii="Times New Roman" w:hAnsi="Times New Roman" w:cs="Times New Roman"/>
                <w:sz w:val="23"/>
                <w:szCs w:val="23"/>
              </w:rPr>
              <w:t>Bennett considera que la crítica de los medios solo es posible cuando existe discrepancias con el poder gubernamental.</w:t>
            </w:r>
          </w:p>
          <w:p w:rsidR="00BC31C2" w:rsidRDefault="00BC31C2" w:rsidP="00B34FFD">
            <w:pPr>
              <w:pStyle w:val="Prrafodelista"/>
              <w:numPr>
                <w:ilvl w:val="0"/>
                <w:numId w:val="8"/>
              </w:numPr>
              <w:jc w:val="both"/>
              <w:rPr>
                <w:rFonts w:ascii="Times New Roman" w:hAnsi="Times New Roman" w:cs="Times New Roman"/>
                <w:sz w:val="23"/>
                <w:szCs w:val="23"/>
              </w:rPr>
            </w:pPr>
            <w:r>
              <w:rPr>
                <w:rFonts w:ascii="Times New Roman" w:hAnsi="Times New Roman" w:cs="Times New Roman"/>
                <w:sz w:val="23"/>
                <w:szCs w:val="23"/>
              </w:rPr>
              <w:t xml:space="preserve">Para </w:t>
            </w:r>
            <w:proofErr w:type="spellStart"/>
            <w:r>
              <w:rPr>
                <w:rFonts w:ascii="Times New Roman" w:hAnsi="Times New Roman" w:cs="Times New Roman"/>
                <w:sz w:val="23"/>
                <w:szCs w:val="23"/>
              </w:rPr>
              <w:t>Zaller</w:t>
            </w:r>
            <w:proofErr w:type="spellEnd"/>
            <w:r>
              <w:rPr>
                <w:rFonts w:ascii="Times New Roman" w:hAnsi="Times New Roman" w:cs="Times New Roman"/>
                <w:sz w:val="23"/>
                <w:szCs w:val="23"/>
              </w:rPr>
              <w:t xml:space="preserve"> y </w:t>
            </w:r>
            <w:proofErr w:type="spellStart"/>
            <w:r>
              <w:rPr>
                <w:rFonts w:ascii="Times New Roman" w:hAnsi="Times New Roman" w:cs="Times New Roman"/>
                <w:sz w:val="23"/>
                <w:szCs w:val="23"/>
              </w:rPr>
              <w:t>Chiu</w:t>
            </w:r>
            <w:proofErr w:type="spellEnd"/>
            <w:r>
              <w:rPr>
                <w:rFonts w:ascii="Times New Roman" w:hAnsi="Times New Roman" w:cs="Times New Roman"/>
                <w:sz w:val="23"/>
                <w:szCs w:val="23"/>
              </w:rPr>
              <w:t xml:space="preserve"> los periodistas generalmente sesgan la información de política internacional indexando posiciones de los actores políticos de su país.</w:t>
            </w:r>
          </w:p>
          <w:p w:rsidR="00BC31C2" w:rsidRDefault="00BC31C2" w:rsidP="00B34FFD">
            <w:pPr>
              <w:pStyle w:val="Prrafodelista"/>
              <w:numPr>
                <w:ilvl w:val="0"/>
                <w:numId w:val="8"/>
              </w:numPr>
              <w:jc w:val="both"/>
              <w:rPr>
                <w:rFonts w:ascii="Times New Roman" w:hAnsi="Times New Roman" w:cs="Times New Roman"/>
                <w:sz w:val="23"/>
                <w:szCs w:val="23"/>
              </w:rPr>
            </w:pPr>
            <w:proofErr w:type="spellStart"/>
            <w:r>
              <w:rPr>
                <w:rFonts w:ascii="Times New Roman" w:hAnsi="Times New Roman" w:cs="Times New Roman"/>
                <w:sz w:val="23"/>
                <w:szCs w:val="23"/>
              </w:rPr>
              <w:lastRenderedPageBreak/>
              <w:t>Strobel</w:t>
            </w:r>
            <w:proofErr w:type="spellEnd"/>
            <w:r>
              <w:rPr>
                <w:rFonts w:ascii="Times New Roman" w:hAnsi="Times New Roman" w:cs="Times New Roman"/>
                <w:sz w:val="23"/>
                <w:szCs w:val="23"/>
              </w:rPr>
              <w:t xml:space="preserve"> considera que el Efecto CNN es un mecanismo mediático que mueve ciertas fichas en el tablero político internacional debido al impacto y relaciones de poder que conserva en el globo.</w:t>
            </w:r>
          </w:p>
          <w:p w:rsidR="001256F9" w:rsidRPr="001256F9" w:rsidRDefault="00AB4D99" w:rsidP="001256F9">
            <w:pPr>
              <w:pStyle w:val="Prrafodelista"/>
              <w:numPr>
                <w:ilvl w:val="0"/>
                <w:numId w:val="8"/>
              </w:numPr>
              <w:jc w:val="both"/>
              <w:rPr>
                <w:rFonts w:ascii="Times New Roman" w:hAnsi="Times New Roman" w:cs="Times New Roman"/>
                <w:sz w:val="23"/>
                <w:szCs w:val="23"/>
              </w:rPr>
            </w:pPr>
            <w:proofErr w:type="spellStart"/>
            <w:r>
              <w:rPr>
                <w:rFonts w:ascii="Times New Roman" w:hAnsi="Times New Roman" w:cs="Times New Roman"/>
                <w:sz w:val="23"/>
                <w:szCs w:val="23"/>
              </w:rPr>
              <w:t>Entman</w:t>
            </w:r>
            <w:proofErr w:type="spellEnd"/>
            <w:r>
              <w:rPr>
                <w:rFonts w:ascii="Times New Roman" w:hAnsi="Times New Roman" w:cs="Times New Roman"/>
                <w:sz w:val="23"/>
                <w:szCs w:val="23"/>
              </w:rPr>
              <w:t xml:space="preserve"> </w:t>
            </w:r>
            <w:r w:rsidR="001256F9">
              <w:rPr>
                <w:rFonts w:ascii="Times New Roman" w:hAnsi="Times New Roman" w:cs="Times New Roman"/>
                <w:sz w:val="23"/>
                <w:szCs w:val="23"/>
              </w:rPr>
              <w:t>postula que si bien existe una relación entre los grupos de poder y las esferas mediáticas existen una serie de filtros o grupos intermedios que trabajan a manera de encuadres.</w:t>
            </w:r>
          </w:p>
        </w:tc>
      </w:tr>
      <w:tr w:rsidR="001D763F" w:rsidRPr="00CC7BA6" w:rsidTr="002337E4">
        <w:trPr>
          <w:trHeight w:val="198"/>
        </w:trPr>
        <w:tc>
          <w:tcPr>
            <w:tcW w:w="15866" w:type="dxa"/>
            <w:vAlign w:val="bottom"/>
          </w:tcPr>
          <w:p w:rsidR="001D763F" w:rsidRPr="00893B10" w:rsidRDefault="001D763F" w:rsidP="002337E4">
            <w:pPr>
              <w:jc w:val="center"/>
              <w:rPr>
                <w:rFonts w:ascii="Times New Roman" w:hAnsi="Times New Roman" w:cs="Times New Roman"/>
                <w:b/>
                <w:sz w:val="23"/>
                <w:szCs w:val="23"/>
              </w:rPr>
            </w:pPr>
            <w:r w:rsidRPr="00893B10">
              <w:rPr>
                <w:rFonts w:ascii="Times New Roman" w:hAnsi="Times New Roman" w:cs="Times New Roman"/>
                <w:b/>
                <w:sz w:val="23"/>
                <w:szCs w:val="23"/>
              </w:rPr>
              <w:lastRenderedPageBreak/>
              <w:t>APUESTA METODOLÓGICA</w:t>
            </w:r>
          </w:p>
        </w:tc>
      </w:tr>
      <w:tr w:rsidR="001D763F" w:rsidRPr="00CC7BA6" w:rsidTr="0098586B">
        <w:trPr>
          <w:trHeight w:val="283"/>
        </w:trPr>
        <w:tc>
          <w:tcPr>
            <w:tcW w:w="15866" w:type="dxa"/>
            <w:vAlign w:val="center"/>
          </w:tcPr>
          <w:p w:rsidR="00EA3386" w:rsidRDefault="003176C1" w:rsidP="003176C1">
            <w:pPr>
              <w:pStyle w:val="Prrafodelista"/>
              <w:numPr>
                <w:ilvl w:val="0"/>
                <w:numId w:val="10"/>
              </w:numPr>
              <w:rPr>
                <w:rFonts w:ascii="Times New Roman" w:hAnsi="Times New Roman" w:cs="Times New Roman"/>
                <w:sz w:val="23"/>
                <w:szCs w:val="23"/>
              </w:rPr>
            </w:pPr>
            <w:r>
              <w:rPr>
                <w:rFonts w:ascii="Times New Roman" w:hAnsi="Times New Roman" w:cs="Times New Roman"/>
                <w:sz w:val="23"/>
                <w:szCs w:val="23"/>
              </w:rPr>
              <w:t>Existen tres grupos de estudio para comprender la relación desarrollada entre la comunicación y el poder. En primera instancia, los medios dominantes que tienen corresponsales en todo el planeta y definen políticas gubernamentales. Las elites dominantes quienes delegan determinadas acciones en los medios. El tercer grupo un entramado directo entre la política y los medios de comunicación.</w:t>
            </w:r>
          </w:p>
          <w:p w:rsidR="00B34FFD" w:rsidRDefault="00B34FFD" w:rsidP="003176C1">
            <w:pPr>
              <w:pStyle w:val="Prrafodelista"/>
              <w:numPr>
                <w:ilvl w:val="0"/>
                <w:numId w:val="10"/>
              </w:numPr>
              <w:rPr>
                <w:rFonts w:ascii="Times New Roman" w:hAnsi="Times New Roman" w:cs="Times New Roman"/>
                <w:sz w:val="23"/>
                <w:szCs w:val="23"/>
              </w:rPr>
            </w:pPr>
            <w:r>
              <w:rPr>
                <w:rFonts w:ascii="Times New Roman" w:hAnsi="Times New Roman" w:cs="Times New Roman"/>
                <w:sz w:val="23"/>
                <w:szCs w:val="23"/>
              </w:rPr>
              <w:t>El modelo de propaganda guarda una relación inmediata con los valores y políticas desarrolladas desde las elites, sin embargo ha sido cuestionado por no abordar a profundidad una explicación más certera del mismo.</w:t>
            </w:r>
          </w:p>
          <w:p w:rsidR="00B34FFD" w:rsidRDefault="00B34FFD" w:rsidP="00BC31C2">
            <w:pPr>
              <w:pStyle w:val="Prrafodelista"/>
              <w:numPr>
                <w:ilvl w:val="0"/>
                <w:numId w:val="10"/>
              </w:numPr>
              <w:rPr>
                <w:rFonts w:ascii="Times New Roman" w:hAnsi="Times New Roman" w:cs="Times New Roman"/>
                <w:sz w:val="23"/>
                <w:szCs w:val="23"/>
              </w:rPr>
            </w:pPr>
            <w:r>
              <w:rPr>
                <w:rFonts w:ascii="Times New Roman" w:hAnsi="Times New Roman" w:cs="Times New Roman"/>
                <w:sz w:val="23"/>
                <w:szCs w:val="23"/>
              </w:rPr>
              <w:t>El modelo de indexado explica que los medios se construyen sobre la base</w:t>
            </w:r>
            <w:r w:rsidR="00BC31C2">
              <w:rPr>
                <w:rFonts w:ascii="Times New Roman" w:hAnsi="Times New Roman" w:cs="Times New Roman"/>
                <w:sz w:val="23"/>
                <w:szCs w:val="23"/>
              </w:rPr>
              <w:t xml:space="preserve"> de temas</w:t>
            </w:r>
            <w:r>
              <w:rPr>
                <w:rFonts w:ascii="Times New Roman" w:hAnsi="Times New Roman" w:cs="Times New Roman"/>
                <w:sz w:val="23"/>
                <w:szCs w:val="23"/>
              </w:rPr>
              <w:t xml:space="preserve"> </w:t>
            </w:r>
            <w:r w:rsidR="00BC31C2">
              <w:rPr>
                <w:rFonts w:ascii="Times New Roman" w:hAnsi="Times New Roman" w:cs="Times New Roman"/>
                <w:sz w:val="23"/>
                <w:szCs w:val="23"/>
              </w:rPr>
              <w:t>gubernamentales que generen controversia. Para ello es necesario construir espacios de debate que generen ciertas expectativas en las audiencias.</w:t>
            </w:r>
          </w:p>
          <w:p w:rsidR="00AB4D99" w:rsidRDefault="00AB4D99" w:rsidP="00AB4D99">
            <w:pPr>
              <w:pStyle w:val="Prrafodelista"/>
              <w:numPr>
                <w:ilvl w:val="0"/>
                <w:numId w:val="10"/>
              </w:numPr>
              <w:rPr>
                <w:rFonts w:ascii="Times New Roman" w:hAnsi="Times New Roman" w:cs="Times New Roman"/>
                <w:sz w:val="23"/>
                <w:szCs w:val="23"/>
              </w:rPr>
            </w:pPr>
            <w:r>
              <w:rPr>
                <w:rFonts w:ascii="Times New Roman" w:hAnsi="Times New Roman" w:cs="Times New Roman"/>
                <w:sz w:val="23"/>
                <w:szCs w:val="23"/>
              </w:rPr>
              <w:t xml:space="preserve">Si bien se realiza una crítica al efecto CNN por parte de </w:t>
            </w:r>
            <w:proofErr w:type="spellStart"/>
            <w:r>
              <w:rPr>
                <w:rFonts w:ascii="Times New Roman" w:hAnsi="Times New Roman" w:cs="Times New Roman"/>
                <w:sz w:val="23"/>
                <w:szCs w:val="23"/>
              </w:rPr>
              <w:t>Gilboa</w:t>
            </w:r>
            <w:proofErr w:type="spellEnd"/>
            <w:r>
              <w:rPr>
                <w:rFonts w:ascii="Times New Roman" w:hAnsi="Times New Roman" w:cs="Times New Roman"/>
                <w:sz w:val="23"/>
                <w:szCs w:val="23"/>
              </w:rPr>
              <w:t>, es imprescindible manifestar que este efecto es ejecutable cuando existe determinada estabilidad o certidumbre con el aparato estatal frente a un evento externo.</w:t>
            </w:r>
          </w:p>
          <w:p w:rsidR="001256F9" w:rsidRPr="003176C1" w:rsidRDefault="001256F9" w:rsidP="001256F9">
            <w:pPr>
              <w:pStyle w:val="Prrafodelista"/>
              <w:numPr>
                <w:ilvl w:val="0"/>
                <w:numId w:val="10"/>
              </w:numPr>
              <w:rPr>
                <w:rFonts w:ascii="Times New Roman" w:hAnsi="Times New Roman" w:cs="Times New Roman"/>
                <w:sz w:val="23"/>
                <w:szCs w:val="23"/>
              </w:rPr>
            </w:pPr>
            <w:r>
              <w:rPr>
                <w:rFonts w:ascii="Times New Roman" w:hAnsi="Times New Roman" w:cs="Times New Roman"/>
                <w:sz w:val="23"/>
                <w:szCs w:val="23"/>
              </w:rPr>
              <w:t>Existen cinco momentos de interpretación de la congruencia cultural que a breves rasgos se ciñen a determinados parámetros relacionados con la motivación, poder y estrategia</w:t>
            </w:r>
            <w:r w:rsidR="00BF37F0">
              <w:rPr>
                <w:rFonts w:ascii="Times New Roman" w:hAnsi="Times New Roman" w:cs="Times New Roman"/>
                <w:sz w:val="23"/>
                <w:szCs w:val="23"/>
              </w:rPr>
              <w:t>.</w:t>
            </w:r>
          </w:p>
        </w:tc>
      </w:tr>
      <w:tr w:rsidR="001D763F" w:rsidRPr="00CC7BA6" w:rsidTr="002337E4">
        <w:trPr>
          <w:trHeight w:val="238"/>
        </w:trPr>
        <w:tc>
          <w:tcPr>
            <w:tcW w:w="15866" w:type="dxa"/>
            <w:vAlign w:val="bottom"/>
          </w:tcPr>
          <w:p w:rsidR="001D763F" w:rsidRPr="00893B10" w:rsidRDefault="001D763F" w:rsidP="002337E4">
            <w:pPr>
              <w:jc w:val="center"/>
              <w:rPr>
                <w:rFonts w:ascii="Times New Roman" w:hAnsi="Times New Roman" w:cs="Times New Roman"/>
                <w:b/>
                <w:sz w:val="23"/>
                <w:szCs w:val="23"/>
              </w:rPr>
            </w:pPr>
            <w:r w:rsidRPr="00893B10">
              <w:rPr>
                <w:rFonts w:ascii="Times New Roman" w:hAnsi="Times New Roman" w:cs="Times New Roman"/>
                <w:b/>
                <w:sz w:val="23"/>
                <w:szCs w:val="23"/>
              </w:rPr>
              <w:t>APUESTA TEÓRICA</w:t>
            </w:r>
          </w:p>
        </w:tc>
      </w:tr>
      <w:tr w:rsidR="001D763F" w:rsidRPr="00CC7BA6" w:rsidTr="0098586B">
        <w:trPr>
          <w:trHeight w:val="292"/>
        </w:trPr>
        <w:tc>
          <w:tcPr>
            <w:tcW w:w="15866" w:type="dxa"/>
          </w:tcPr>
          <w:p w:rsidR="00893B10" w:rsidRDefault="004319EB" w:rsidP="003176C1">
            <w:pPr>
              <w:pStyle w:val="Prrafodelista"/>
              <w:numPr>
                <w:ilvl w:val="0"/>
                <w:numId w:val="9"/>
              </w:numPr>
              <w:rPr>
                <w:rFonts w:ascii="Times New Roman" w:hAnsi="Times New Roman" w:cs="Times New Roman"/>
                <w:sz w:val="23"/>
                <w:szCs w:val="23"/>
              </w:rPr>
            </w:pPr>
            <w:r>
              <w:rPr>
                <w:rFonts w:ascii="Times New Roman" w:hAnsi="Times New Roman" w:cs="Times New Roman"/>
                <w:sz w:val="23"/>
                <w:szCs w:val="23"/>
              </w:rPr>
              <w:t xml:space="preserve">La relación entre los medios de comunicación y las elites determinan la información </w:t>
            </w:r>
            <w:r w:rsidR="003176C1">
              <w:rPr>
                <w:rFonts w:ascii="Times New Roman" w:hAnsi="Times New Roman" w:cs="Times New Roman"/>
                <w:sz w:val="23"/>
                <w:szCs w:val="23"/>
              </w:rPr>
              <w:t>de</w:t>
            </w:r>
            <w:r>
              <w:rPr>
                <w:rFonts w:ascii="Times New Roman" w:hAnsi="Times New Roman" w:cs="Times New Roman"/>
                <w:sz w:val="23"/>
                <w:szCs w:val="23"/>
              </w:rPr>
              <w:t xml:space="preserve"> temas internacionales</w:t>
            </w:r>
            <w:r w:rsidR="003176C1">
              <w:rPr>
                <w:rFonts w:ascii="Times New Roman" w:hAnsi="Times New Roman" w:cs="Times New Roman"/>
                <w:sz w:val="23"/>
                <w:szCs w:val="23"/>
              </w:rPr>
              <w:t xml:space="preserve"> presentados al público.</w:t>
            </w:r>
          </w:p>
          <w:p w:rsidR="00B34FFD" w:rsidRDefault="00B34FFD" w:rsidP="003176C1">
            <w:pPr>
              <w:pStyle w:val="Prrafodelista"/>
              <w:numPr>
                <w:ilvl w:val="0"/>
                <w:numId w:val="9"/>
              </w:numPr>
              <w:rPr>
                <w:rFonts w:ascii="Times New Roman" w:hAnsi="Times New Roman" w:cs="Times New Roman"/>
                <w:sz w:val="23"/>
                <w:szCs w:val="23"/>
              </w:rPr>
            </w:pPr>
            <w:r>
              <w:rPr>
                <w:rFonts w:ascii="Times New Roman" w:hAnsi="Times New Roman" w:cs="Times New Roman"/>
                <w:sz w:val="23"/>
                <w:szCs w:val="23"/>
              </w:rPr>
              <w:t>El modelo de propaganda legitima las posiciones desarrolladas desde las elites y la hegemonía político-económica.</w:t>
            </w:r>
          </w:p>
          <w:p w:rsidR="00B34FFD" w:rsidRDefault="00B34FFD" w:rsidP="003176C1">
            <w:pPr>
              <w:pStyle w:val="Prrafodelista"/>
              <w:numPr>
                <w:ilvl w:val="0"/>
                <w:numId w:val="9"/>
              </w:numPr>
              <w:rPr>
                <w:rFonts w:ascii="Times New Roman" w:hAnsi="Times New Roman" w:cs="Times New Roman"/>
                <w:sz w:val="23"/>
                <w:szCs w:val="23"/>
              </w:rPr>
            </w:pPr>
            <w:r>
              <w:rPr>
                <w:rFonts w:ascii="Times New Roman" w:hAnsi="Times New Roman" w:cs="Times New Roman"/>
                <w:sz w:val="23"/>
                <w:szCs w:val="23"/>
              </w:rPr>
              <w:t>El modelo de indexado ha sido bien recibido dentro de la academia puesto que supera los estudios desarrolla</w:t>
            </w:r>
            <w:r w:rsidR="00BC31C2">
              <w:rPr>
                <w:rFonts w:ascii="Times New Roman" w:hAnsi="Times New Roman" w:cs="Times New Roman"/>
                <w:sz w:val="23"/>
                <w:szCs w:val="23"/>
              </w:rPr>
              <w:t>dos por el modelo de propaganda así como su relación con los grupos de poder político.</w:t>
            </w:r>
          </w:p>
          <w:p w:rsidR="00BC31C2" w:rsidRDefault="00BC31C2" w:rsidP="003176C1">
            <w:pPr>
              <w:pStyle w:val="Prrafodelista"/>
              <w:numPr>
                <w:ilvl w:val="0"/>
                <w:numId w:val="9"/>
              </w:numPr>
              <w:rPr>
                <w:rFonts w:ascii="Times New Roman" w:hAnsi="Times New Roman" w:cs="Times New Roman"/>
                <w:sz w:val="23"/>
                <w:szCs w:val="23"/>
              </w:rPr>
            </w:pPr>
            <w:r>
              <w:rPr>
                <w:rFonts w:ascii="Times New Roman" w:hAnsi="Times New Roman" w:cs="Times New Roman"/>
                <w:sz w:val="23"/>
                <w:szCs w:val="23"/>
              </w:rPr>
              <w:t xml:space="preserve">Los medios de comunicación </w:t>
            </w:r>
            <w:r w:rsidR="00AB4D99">
              <w:rPr>
                <w:rFonts w:ascii="Times New Roman" w:hAnsi="Times New Roman" w:cs="Times New Roman"/>
                <w:sz w:val="23"/>
                <w:szCs w:val="23"/>
              </w:rPr>
              <w:t xml:space="preserve">en Estados Unidos </w:t>
            </w:r>
            <w:r>
              <w:rPr>
                <w:rFonts w:ascii="Times New Roman" w:hAnsi="Times New Roman" w:cs="Times New Roman"/>
                <w:sz w:val="23"/>
                <w:szCs w:val="23"/>
              </w:rPr>
              <w:t xml:space="preserve">tienen una influencia directa en la construcción de </w:t>
            </w:r>
            <w:r w:rsidR="00AB4D99">
              <w:rPr>
                <w:rFonts w:ascii="Times New Roman" w:hAnsi="Times New Roman" w:cs="Times New Roman"/>
                <w:sz w:val="23"/>
                <w:szCs w:val="23"/>
              </w:rPr>
              <w:t>políticas gubernamentales en temas internacionales.</w:t>
            </w:r>
          </w:p>
          <w:p w:rsidR="00AB4D99" w:rsidRDefault="00AB4D99" w:rsidP="00AB4D99">
            <w:pPr>
              <w:pStyle w:val="Prrafodelista"/>
              <w:numPr>
                <w:ilvl w:val="0"/>
                <w:numId w:val="9"/>
              </w:numPr>
              <w:rPr>
                <w:rFonts w:ascii="Times New Roman" w:hAnsi="Times New Roman" w:cs="Times New Roman"/>
                <w:sz w:val="23"/>
                <w:szCs w:val="23"/>
              </w:rPr>
            </w:pPr>
            <w:r>
              <w:rPr>
                <w:rFonts w:ascii="Times New Roman" w:hAnsi="Times New Roman" w:cs="Times New Roman"/>
                <w:sz w:val="23"/>
                <w:szCs w:val="23"/>
              </w:rPr>
              <w:t>El modelo de activación en cascada cuestiona los estudios anteriores puesto que no explica efectivamente el sistema de relaciones existente entre los medios y las elites</w:t>
            </w:r>
            <w:r w:rsidR="001256F9">
              <w:rPr>
                <w:rFonts w:ascii="Times New Roman" w:hAnsi="Times New Roman" w:cs="Times New Roman"/>
                <w:sz w:val="23"/>
                <w:szCs w:val="23"/>
              </w:rPr>
              <w:t>.</w:t>
            </w:r>
          </w:p>
          <w:p w:rsidR="001256F9" w:rsidRDefault="001256F9" w:rsidP="00AB4D99">
            <w:pPr>
              <w:pStyle w:val="Prrafodelista"/>
              <w:numPr>
                <w:ilvl w:val="0"/>
                <w:numId w:val="9"/>
              </w:numPr>
              <w:rPr>
                <w:rFonts w:ascii="Times New Roman" w:hAnsi="Times New Roman" w:cs="Times New Roman"/>
                <w:sz w:val="23"/>
                <w:szCs w:val="23"/>
              </w:rPr>
            </w:pPr>
            <w:r>
              <w:rPr>
                <w:rFonts w:ascii="Times New Roman" w:hAnsi="Times New Roman" w:cs="Times New Roman"/>
                <w:sz w:val="23"/>
                <w:szCs w:val="23"/>
              </w:rPr>
              <w:t>La congruencia cultural es una mediación que permite interpretar los parámetros aceptados por la sociedad frente a determinado actor.</w:t>
            </w:r>
          </w:p>
          <w:p w:rsidR="00BF37F0" w:rsidRPr="004319EB" w:rsidRDefault="00BF37F0" w:rsidP="00BF37F0">
            <w:pPr>
              <w:pStyle w:val="Prrafodelista"/>
              <w:numPr>
                <w:ilvl w:val="0"/>
                <w:numId w:val="9"/>
              </w:numPr>
              <w:rPr>
                <w:rFonts w:ascii="Times New Roman" w:hAnsi="Times New Roman" w:cs="Times New Roman"/>
                <w:sz w:val="23"/>
                <w:szCs w:val="23"/>
              </w:rPr>
            </w:pPr>
            <w:r>
              <w:rPr>
                <w:rFonts w:ascii="Times New Roman" w:hAnsi="Times New Roman" w:cs="Times New Roman"/>
                <w:sz w:val="23"/>
                <w:szCs w:val="23"/>
              </w:rPr>
              <w:t>El desarrollo de los modelos están basados en las experiencias e investigaciones de los autores generalmente de conflictos bélicos de alcance internacional que han marcado procesos de análisis y relación generado entre los medios de comunicación y las elites políticas con el objetivo de marcar determinada opinión y posición pública referente a determinado tema.</w:t>
            </w:r>
          </w:p>
        </w:tc>
      </w:tr>
    </w:tbl>
    <w:p w:rsidR="001D763F" w:rsidRDefault="001D763F" w:rsidP="001A56C5"/>
    <w:sectPr w:rsidR="001D763F" w:rsidSect="00CC7BA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111B35"/>
    <w:multiLevelType w:val="hybridMultilevel"/>
    <w:tmpl w:val="EA6E35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122E170F"/>
    <w:multiLevelType w:val="hybridMultilevel"/>
    <w:tmpl w:val="C46ABA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12DF239C"/>
    <w:multiLevelType w:val="hybridMultilevel"/>
    <w:tmpl w:val="8AD6DE2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28904DE9"/>
    <w:multiLevelType w:val="hybridMultilevel"/>
    <w:tmpl w:val="38E2ABD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367305D8"/>
    <w:multiLevelType w:val="hybridMultilevel"/>
    <w:tmpl w:val="A028C21C"/>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5" w15:restartNumberingAfterBreak="0">
    <w:nsid w:val="4AB830F6"/>
    <w:multiLevelType w:val="hybridMultilevel"/>
    <w:tmpl w:val="2468310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15:restartNumberingAfterBreak="0">
    <w:nsid w:val="56913DD1"/>
    <w:multiLevelType w:val="hybridMultilevel"/>
    <w:tmpl w:val="529802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15:restartNumberingAfterBreak="0">
    <w:nsid w:val="58C42BE1"/>
    <w:multiLevelType w:val="hybridMultilevel"/>
    <w:tmpl w:val="5D7CF8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6C873626"/>
    <w:multiLevelType w:val="hybridMultilevel"/>
    <w:tmpl w:val="3306E2B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7CBF0B4B"/>
    <w:multiLevelType w:val="hybridMultilevel"/>
    <w:tmpl w:val="F9142C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9"/>
  </w:num>
  <w:num w:numId="5">
    <w:abstractNumId w:val="4"/>
  </w:num>
  <w:num w:numId="6">
    <w:abstractNumId w:val="0"/>
  </w:num>
  <w:num w:numId="7">
    <w:abstractNumId w:val="8"/>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3F"/>
    <w:rsid w:val="000C083D"/>
    <w:rsid w:val="00116755"/>
    <w:rsid w:val="001256F9"/>
    <w:rsid w:val="00186314"/>
    <w:rsid w:val="001A115B"/>
    <w:rsid w:val="001A56C5"/>
    <w:rsid w:val="001D763F"/>
    <w:rsid w:val="002657B9"/>
    <w:rsid w:val="002B59C1"/>
    <w:rsid w:val="002D1A5E"/>
    <w:rsid w:val="003176C1"/>
    <w:rsid w:val="00421E29"/>
    <w:rsid w:val="004319EB"/>
    <w:rsid w:val="0051392A"/>
    <w:rsid w:val="00591EB8"/>
    <w:rsid w:val="006940DC"/>
    <w:rsid w:val="006A1C5E"/>
    <w:rsid w:val="006F3B31"/>
    <w:rsid w:val="007551D4"/>
    <w:rsid w:val="0078379C"/>
    <w:rsid w:val="007C0FAE"/>
    <w:rsid w:val="00832B2A"/>
    <w:rsid w:val="00833032"/>
    <w:rsid w:val="00893B10"/>
    <w:rsid w:val="00935D5A"/>
    <w:rsid w:val="0098586B"/>
    <w:rsid w:val="00A46789"/>
    <w:rsid w:val="00AA6042"/>
    <w:rsid w:val="00AB4D99"/>
    <w:rsid w:val="00B1427B"/>
    <w:rsid w:val="00B34FFD"/>
    <w:rsid w:val="00BC31C2"/>
    <w:rsid w:val="00BF37F0"/>
    <w:rsid w:val="00C32BF1"/>
    <w:rsid w:val="00C849A6"/>
    <w:rsid w:val="00CD6CA7"/>
    <w:rsid w:val="00D119BD"/>
    <w:rsid w:val="00D32CE1"/>
    <w:rsid w:val="00D342B3"/>
    <w:rsid w:val="00D56B53"/>
    <w:rsid w:val="00D7110A"/>
    <w:rsid w:val="00DE080C"/>
    <w:rsid w:val="00E75068"/>
    <w:rsid w:val="00E873EB"/>
    <w:rsid w:val="00E9282B"/>
    <w:rsid w:val="00EA3386"/>
    <w:rsid w:val="00EA38C0"/>
    <w:rsid w:val="00EC4B8A"/>
    <w:rsid w:val="00FE6F10"/>
    <w:rsid w:val="00FF428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06CB1-B5BF-448B-B79F-07541C60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6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D7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D76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999</Words>
  <Characters>5500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Villacís</dc:creator>
  <cp:keywords/>
  <dc:description/>
  <cp:lastModifiedBy>David Villacís</cp:lastModifiedBy>
  <cp:revision>2</cp:revision>
  <dcterms:created xsi:type="dcterms:W3CDTF">2015-10-28T04:50:00Z</dcterms:created>
  <dcterms:modified xsi:type="dcterms:W3CDTF">2015-10-28T04:50:00Z</dcterms:modified>
</cp:coreProperties>
</file>